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A6" w:rsidRDefault="00F27FA6" w:rsidP="00F27FA6">
      <w:pPr>
        <w:spacing w:before="28"/>
        <w:ind w:left="1283" w:right="1260"/>
        <w:jc w:val="center"/>
        <w:rPr>
          <w:b/>
        </w:rPr>
      </w:pPr>
      <w:bookmarkStart w:id="0" w:name="_GoBack"/>
      <w:r>
        <w:rPr>
          <w:b/>
          <w:sz w:val="22"/>
        </w:rPr>
        <w:t>Evidence-Based Research Analysis on the Effectiveness of Restorative Justice</w:t>
      </w:r>
      <w:bookmarkEnd w:id="0"/>
    </w:p>
    <w:p w:rsidR="00F27FA6" w:rsidRPr="00F27FA6" w:rsidRDefault="00F27FA6" w:rsidP="00F27FA6">
      <w:pPr>
        <w:pStyle w:val="BodyText"/>
        <w:spacing w:before="4"/>
        <w:ind w:left="0"/>
        <w:rPr>
          <w:b/>
          <w:sz w:val="22"/>
          <w:szCs w:val="22"/>
        </w:rPr>
      </w:pPr>
    </w:p>
    <w:p w:rsidR="00F27FA6" w:rsidRPr="00F27FA6" w:rsidRDefault="00F27FA6" w:rsidP="00F27FA6">
      <w:pPr>
        <w:pStyle w:val="Heading1"/>
        <w:spacing w:line="276" w:lineRule="auto"/>
        <w:ind w:left="119" w:right="162" w:firstLine="0"/>
      </w:pPr>
      <w:r w:rsidRPr="00F27FA6">
        <w:t xml:space="preserve">Numerous empirical studies and meta-analyses of restorative justice approaches from across the nation and the globe have shown significant benefits of the restorative justice approach to dealing with criminal behavior. Further, restorative justice conferencing is “one of the most rigorously-tested innovations in sentencing and corrections,” in the world, both by the number of empirical studies on effectiveness and scientific </w:t>
      </w:r>
      <w:proofErr w:type="spellStart"/>
      <w:r w:rsidRPr="00F27FA6">
        <w:t>rigor.</w:t>
      </w:r>
      <w:hyperlink r:id="rId5" w:anchor="_bookmark0" w:history="1">
        <w:proofErr w:type="gramStart"/>
        <w:r w:rsidRPr="00F27FA6">
          <w:rPr>
            <w:rStyle w:val="Hyperlink"/>
            <w:vertAlign w:val="superscript"/>
          </w:rPr>
          <w:t>i</w:t>
        </w:r>
        <w:proofErr w:type="spellEnd"/>
        <w:proofErr w:type="gramEnd"/>
      </w:hyperlink>
    </w:p>
    <w:p w:rsidR="00F27FA6" w:rsidRPr="00F27FA6" w:rsidRDefault="00F27FA6" w:rsidP="00F27FA6">
      <w:pPr>
        <w:spacing w:before="201" w:line="276" w:lineRule="auto"/>
        <w:ind w:left="120" w:right="280" w:firstLine="50"/>
        <w:rPr>
          <w:sz w:val="22"/>
          <w:szCs w:val="22"/>
        </w:rPr>
      </w:pPr>
      <w:r w:rsidRPr="00F27FA6">
        <w:rPr>
          <w:sz w:val="22"/>
          <w:szCs w:val="22"/>
        </w:rPr>
        <w:t>As the Dane Co. CRC approach is a novel one, there are no studies specifically on point to the identical method and population at issue, but general trends and analogous population groups have been examined. These observable and measurable benefits include:</w:t>
      </w:r>
    </w:p>
    <w:p w:rsidR="00F27FA6" w:rsidRPr="00F27FA6" w:rsidRDefault="00F27FA6" w:rsidP="00F27FA6">
      <w:pPr>
        <w:pStyle w:val="BodyText"/>
        <w:spacing w:before="4"/>
        <w:ind w:left="0"/>
        <w:rPr>
          <w:sz w:val="22"/>
          <w:szCs w:val="22"/>
        </w:rPr>
      </w:pPr>
    </w:p>
    <w:p w:rsidR="00F27FA6" w:rsidRPr="00F27FA6" w:rsidRDefault="00F27FA6" w:rsidP="00F27FA6">
      <w:pPr>
        <w:pStyle w:val="ListParagraph"/>
        <w:widowControl w:val="0"/>
        <w:numPr>
          <w:ilvl w:val="0"/>
          <w:numId w:val="1"/>
        </w:numPr>
        <w:tabs>
          <w:tab w:val="left" w:pos="841"/>
        </w:tabs>
        <w:autoSpaceDE w:val="0"/>
        <w:autoSpaceDN w:val="0"/>
        <w:rPr>
          <w:sz w:val="22"/>
          <w:szCs w:val="22"/>
        </w:rPr>
      </w:pPr>
      <w:r w:rsidRPr="00F27FA6">
        <w:rPr>
          <w:sz w:val="22"/>
          <w:szCs w:val="22"/>
        </w:rPr>
        <w:t>Reduces</w:t>
      </w:r>
      <w:r w:rsidRPr="00F27FA6">
        <w:rPr>
          <w:spacing w:val="-2"/>
          <w:sz w:val="22"/>
          <w:szCs w:val="22"/>
        </w:rPr>
        <w:t xml:space="preserve"> </w:t>
      </w:r>
      <w:r w:rsidRPr="00F27FA6">
        <w:rPr>
          <w:sz w:val="22"/>
          <w:szCs w:val="22"/>
        </w:rPr>
        <w:t>Recidivism</w:t>
      </w:r>
    </w:p>
    <w:p w:rsidR="00F27FA6" w:rsidRPr="00F27FA6" w:rsidRDefault="00F27FA6" w:rsidP="00F27FA6">
      <w:pPr>
        <w:pStyle w:val="ListParagraph"/>
        <w:widowControl w:val="0"/>
        <w:numPr>
          <w:ilvl w:val="1"/>
          <w:numId w:val="1"/>
        </w:numPr>
        <w:tabs>
          <w:tab w:val="left" w:pos="1560"/>
        </w:tabs>
        <w:autoSpaceDE w:val="0"/>
        <w:autoSpaceDN w:val="0"/>
        <w:spacing w:before="41" w:line="276" w:lineRule="auto"/>
        <w:ind w:right="412" w:hanging="360"/>
        <w:rPr>
          <w:rFonts w:ascii="Courier New" w:hAnsi="Courier New"/>
          <w:sz w:val="22"/>
          <w:szCs w:val="22"/>
        </w:rPr>
      </w:pPr>
      <w:r w:rsidRPr="00F27FA6">
        <w:rPr>
          <w:sz w:val="22"/>
          <w:szCs w:val="22"/>
        </w:rPr>
        <w:t>Meta-analysis studies show a reduction in recidivism rates for offenders who participated</w:t>
      </w:r>
      <w:r w:rsidRPr="00F27FA6">
        <w:rPr>
          <w:spacing w:val="-4"/>
          <w:sz w:val="22"/>
          <w:szCs w:val="22"/>
        </w:rPr>
        <w:t xml:space="preserve"> </w:t>
      </w:r>
      <w:r w:rsidRPr="00F27FA6">
        <w:rPr>
          <w:sz w:val="22"/>
          <w:szCs w:val="22"/>
        </w:rPr>
        <w:t>in</w:t>
      </w:r>
      <w:r w:rsidRPr="00F27FA6">
        <w:rPr>
          <w:spacing w:val="-4"/>
          <w:sz w:val="22"/>
          <w:szCs w:val="22"/>
        </w:rPr>
        <w:t xml:space="preserve"> </w:t>
      </w:r>
      <w:r w:rsidRPr="00F27FA6">
        <w:rPr>
          <w:sz w:val="22"/>
          <w:szCs w:val="22"/>
        </w:rPr>
        <w:t>different</w:t>
      </w:r>
      <w:r w:rsidRPr="00F27FA6">
        <w:rPr>
          <w:spacing w:val="-5"/>
          <w:sz w:val="22"/>
          <w:szCs w:val="22"/>
        </w:rPr>
        <w:t xml:space="preserve"> </w:t>
      </w:r>
      <w:r w:rsidRPr="00F27FA6">
        <w:rPr>
          <w:sz w:val="22"/>
          <w:szCs w:val="22"/>
        </w:rPr>
        <w:t>types</w:t>
      </w:r>
      <w:r w:rsidRPr="00F27FA6">
        <w:rPr>
          <w:spacing w:val="-3"/>
          <w:sz w:val="22"/>
          <w:szCs w:val="22"/>
        </w:rPr>
        <w:t xml:space="preserve"> </w:t>
      </w:r>
      <w:r w:rsidRPr="00F27FA6">
        <w:rPr>
          <w:sz w:val="22"/>
          <w:szCs w:val="22"/>
        </w:rPr>
        <w:t>of</w:t>
      </w:r>
      <w:r w:rsidRPr="00F27FA6">
        <w:rPr>
          <w:spacing w:val="-5"/>
          <w:sz w:val="22"/>
          <w:szCs w:val="22"/>
        </w:rPr>
        <w:t xml:space="preserve"> </w:t>
      </w:r>
      <w:r w:rsidRPr="00F27FA6">
        <w:rPr>
          <w:sz w:val="22"/>
          <w:szCs w:val="22"/>
        </w:rPr>
        <w:t>restorative</w:t>
      </w:r>
      <w:r w:rsidRPr="00F27FA6">
        <w:rPr>
          <w:spacing w:val="-5"/>
          <w:sz w:val="22"/>
          <w:szCs w:val="22"/>
        </w:rPr>
        <w:t xml:space="preserve"> </w:t>
      </w:r>
      <w:r w:rsidRPr="00F27FA6">
        <w:rPr>
          <w:sz w:val="22"/>
          <w:szCs w:val="22"/>
        </w:rPr>
        <w:t>processes</w:t>
      </w:r>
      <w:r w:rsidRPr="00F27FA6">
        <w:rPr>
          <w:spacing w:val="-3"/>
          <w:sz w:val="22"/>
          <w:szCs w:val="22"/>
        </w:rPr>
        <w:t xml:space="preserve"> </w:t>
      </w:r>
      <w:r w:rsidRPr="00F27FA6">
        <w:rPr>
          <w:sz w:val="22"/>
          <w:szCs w:val="22"/>
        </w:rPr>
        <w:t>can</w:t>
      </w:r>
      <w:r w:rsidRPr="00F27FA6">
        <w:rPr>
          <w:spacing w:val="-4"/>
          <w:sz w:val="22"/>
          <w:szCs w:val="22"/>
        </w:rPr>
        <w:t xml:space="preserve"> </w:t>
      </w:r>
      <w:r w:rsidRPr="00F27FA6">
        <w:rPr>
          <w:sz w:val="22"/>
          <w:szCs w:val="22"/>
        </w:rPr>
        <w:t>range</w:t>
      </w:r>
      <w:r w:rsidRPr="00F27FA6">
        <w:rPr>
          <w:spacing w:val="-2"/>
          <w:sz w:val="22"/>
          <w:szCs w:val="22"/>
        </w:rPr>
        <w:t xml:space="preserve"> </w:t>
      </w:r>
      <w:r w:rsidRPr="00F27FA6">
        <w:rPr>
          <w:sz w:val="22"/>
          <w:szCs w:val="22"/>
        </w:rPr>
        <w:t>from</w:t>
      </w:r>
      <w:r w:rsidRPr="00F27FA6">
        <w:rPr>
          <w:spacing w:val="-2"/>
          <w:sz w:val="22"/>
          <w:szCs w:val="22"/>
        </w:rPr>
        <w:t xml:space="preserve"> </w:t>
      </w:r>
      <w:r w:rsidRPr="00F27FA6">
        <w:rPr>
          <w:sz w:val="22"/>
          <w:szCs w:val="22"/>
        </w:rPr>
        <w:t>approximately 20% - 38% reduction in</w:t>
      </w:r>
      <w:r w:rsidRPr="00F27FA6">
        <w:rPr>
          <w:spacing w:val="-4"/>
          <w:sz w:val="22"/>
          <w:szCs w:val="22"/>
        </w:rPr>
        <w:t xml:space="preserve"> </w:t>
      </w:r>
      <w:proofErr w:type="spellStart"/>
      <w:r w:rsidRPr="00F27FA6">
        <w:rPr>
          <w:sz w:val="22"/>
          <w:szCs w:val="22"/>
        </w:rPr>
        <w:t>recidivism</w:t>
      </w:r>
      <w:hyperlink r:id="rId6" w:anchor="_bookmark1" w:history="1">
        <w:r w:rsidRPr="00F27FA6">
          <w:rPr>
            <w:rStyle w:val="Hyperlink"/>
            <w:sz w:val="22"/>
            <w:szCs w:val="22"/>
            <w:vertAlign w:val="superscript"/>
          </w:rPr>
          <w:t>ii</w:t>
        </w:r>
        <w:proofErr w:type="spellEnd"/>
      </w:hyperlink>
    </w:p>
    <w:p w:rsidR="00F27FA6" w:rsidRPr="00F27FA6" w:rsidRDefault="00F27FA6" w:rsidP="00F27FA6">
      <w:pPr>
        <w:pStyle w:val="ListParagraph"/>
        <w:widowControl w:val="0"/>
        <w:numPr>
          <w:ilvl w:val="1"/>
          <w:numId w:val="1"/>
        </w:numPr>
        <w:tabs>
          <w:tab w:val="left" w:pos="1560"/>
        </w:tabs>
        <w:autoSpaceDE w:val="0"/>
        <w:autoSpaceDN w:val="0"/>
        <w:spacing w:line="271" w:lineRule="auto"/>
        <w:ind w:right="152" w:hanging="360"/>
        <w:rPr>
          <w:rFonts w:ascii="Courier New" w:hAnsi="Courier New"/>
          <w:sz w:val="22"/>
          <w:szCs w:val="22"/>
        </w:rPr>
      </w:pPr>
      <w:r w:rsidRPr="00F27FA6">
        <w:rPr>
          <w:sz w:val="22"/>
          <w:szCs w:val="22"/>
        </w:rPr>
        <w:t>Other smaller and internal self-studies have yielded even more dramatic results of up to 50-80% or greater reductions in</w:t>
      </w:r>
      <w:r w:rsidRPr="00F27FA6">
        <w:rPr>
          <w:spacing w:val="-1"/>
          <w:sz w:val="22"/>
          <w:szCs w:val="22"/>
        </w:rPr>
        <w:t xml:space="preserve"> </w:t>
      </w:r>
      <w:proofErr w:type="spellStart"/>
      <w:r w:rsidRPr="00F27FA6">
        <w:rPr>
          <w:sz w:val="22"/>
          <w:szCs w:val="22"/>
        </w:rPr>
        <w:t>recidivism</w:t>
      </w:r>
      <w:hyperlink r:id="rId7" w:anchor="_bookmark2" w:history="1">
        <w:r w:rsidRPr="00F27FA6">
          <w:rPr>
            <w:rStyle w:val="Hyperlink"/>
            <w:sz w:val="22"/>
            <w:szCs w:val="22"/>
            <w:vertAlign w:val="superscript"/>
          </w:rPr>
          <w:t>iii</w:t>
        </w:r>
        <w:proofErr w:type="spellEnd"/>
      </w:hyperlink>
    </w:p>
    <w:p w:rsidR="00F27FA6" w:rsidRPr="00F27FA6" w:rsidRDefault="00F27FA6" w:rsidP="00F27FA6">
      <w:pPr>
        <w:pStyle w:val="ListParagraph"/>
        <w:widowControl w:val="0"/>
        <w:numPr>
          <w:ilvl w:val="2"/>
          <w:numId w:val="1"/>
        </w:numPr>
        <w:tabs>
          <w:tab w:val="left" w:pos="2280"/>
        </w:tabs>
        <w:autoSpaceDE w:val="0"/>
        <w:autoSpaceDN w:val="0"/>
        <w:spacing w:before="5"/>
        <w:jc w:val="both"/>
        <w:rPr>
          <w:sz w:val="22"/>
          <w:szCs w:val="22"/>
        </w:rPr>
      </w:pPr>
      <w:r w:rsidRPr="00F27FA6">
        <w:rPr>
          <w:sz w:val="22"/>
          <w:szCs w:val="22"/>
        </w:rPr>
        <w:t xml:space="preserve">This includes successes in </w:t>
      </w:r>
      <w:proofErr w:type="spellStart"/>
      <w:r w:rsidRPr="00F27FA6">
        <w:rPr>
          <w:sz w:val="22"/>
          <w:szCs w:val="22"/>
        </w:rPr>
        <w:t>Wisconsin</w:t>
      </w:r>
      <w:hyperlink r:id="rId8" w:anchor="_bookmark3" w:history="1">
        <w:r w:rsidRPr="00F27FA6">
          <w:rPr>
            <w:rStyle w:val="Hyperlink"/>
            <w:sz w:val="22"/>
            <w:szCs w:val="22"/>
            <w:vertAlign w:val="superscript"/>
          </w:rPr>
          <w:t>iv</w:t>
        </w:r>
        <w:proofErr w:type="spellEnd"/>
        <w:r w:rsidRPr="00F27FA6">
          <w:rPr>
            <w:rStyle w:val="Hyperlink"/>
            <w:spacing w:val="6"/>
            <w:sz w:val="22"/>
            <w:szCs w:val="22"/>
          </w:rPr>
          <w:t xml:space="preserve"> </w:t>
        </w:r>
      </w:hyperlink>
      <w:hyperlink r:id="rId9" w:anchor="_bookmark4" w:history="1">
        <w:r w:rsidRPr="00F27FA6">
          <w:rPr>
            <w:rStyle w:val="Hyperlink"/>
            <w:sz w:val="22"/>
            <w:szCs w:val="22"/>
            <w:vertAlign w:val="superscript"/>
          </w:rPr>
          <w:t>v</w:t>
        </w:r>
      </w:hyperlink>
    </w:p>
    <w:p w:rsidR="00F27FA6" w:rsidRPr="00F27FA6" w:rsidRDefault="00F27FA6" w:rsidP="00F27FA6">
      <w:pPr>
        <w:pStyle w:val="ListParagraph"/>
        <w:widowControl w:val="0"/>
        <w:numPr>
          <w:ilvl w:val="2"/>
          <w:numId w:val="1"/>
        </w:numPr>
        <w:tabs>
          <w:tab w:val="left" w:pos="2280"/>
        </w:tabs>
        <w:autoSpaceDE w:val="0"/>
        <w:autoSpaceDN w:val="0"/>
        <w:spacing w:before="41" w:line="276" w:lineRule="auto"/>
        <w:ind w:right="146" w:hanging="360"/>
        <w:jc w:val="both"/>
        <w:rPr>
          <w:sz w:val="22"/>
          <w:szCs w:val="22"/>
        </w:rPr>
      </w:pPr>
      <w:r w:rsidRPr="00F27FA6">
        <w:rPr>
          <w:sz w:val="22"/>
          <w:szCs w:val="22"/>
        </w:rPr>
        <w:t>Baltimore’s Community Conferencing Program notes a Maryland Department of Juvenile Services study showing 60% reduction in recidivism for youth who have gone through a community conferencing</w:t>
      </w:r>
      <w:r w:rsidRPr="00F27FA6">
        <w:rPr>
          <w:spacing w:val="-3"/>
          <w:sz w:val="22"/>
          <w:szCs w:val="22"/>
        </w:rPr>
        <w:t xml:space="preserve"> </w:t>
      </w:r>
      <w:r w:rsidRPr="00F27FA6">
        <w:rPr>
          <w:sz w:val="22"/>
          <w:szCs w:val="22"/>
        </w:rPr>
        <w:t>program.</w:t>
      </w:r>
      <w:hyperlink r:id="rId10" w:anchor="_bookmark5" w:history="1">
        <w:r w:rsidRPr="00F27FA6">
          <w:rPr>
            <w:rStyle w:val="Hyperlink"/>
            <w:sz w:val="22"/>
            <w:szCs w:val="22"/>
            <w:vertAlign w:val="superscript"/>
          </w:rPr>
          <w:t>vi</w:t>
        </w:r>
      </w:hyperlink>
    </w:p>
    <w:p w:rsidR="00F27FA6" w:rsidRPr="00F27FA6" w:rsidRDefault="00F27FA6" w:rsidP="00F27FA6">
      <w:pPr>
        <w:pStyle w:val="ListParagraph"/>
        <w:widowControl w:val="0"/>
        <w:numPr>
          <w:ilvl w:val="2"/>
          <w:numId w:val="1"/>
        </w:numPr>
        <w:tabs>
          <w:tab w:val="left" w:pos="2280"/>
        </w:tabs>
        <w:autoSpaceDE w:val="0"/>
        <w:autoSpaceDN w:val="0"/>
        <w:spacing w:line="276" w:lineRule="auto"/>
        <w:ind w:left="2279" w:right="230" w:hanging="360"/>
        <w:rPr>
          <w:sz w:val="22"/>
          <w:szCs w:val="22"/>
        </w:rPr>
      </w:pPr>
      <w:r w:rsidRPr="00F27FA6">
        <w:rPr>
          <w:sz w:val="22"/>
          <w:szCs w:val="22"/>
        </w:rPr>
        <w:t>Grafton County Juvenile Restorative Justice Program (in New Hampshire) notes recidivism rates between 4-7% for restorative justice participants vs. a 45% recidivism rate for the traditional juvenile justice</w:t>
      </w:r>
      <w:r w:rsidRPr="00F27FA6">
        <w:rPr>
          <w:spacing w:val="-4"/>
          <w:sz w:val="22"/>
          <w:szCs w:val="22"/>
        </w:rPr>
        <w:t xml:space="preserve"> </w:t>
      </w:r>
      <w:proofErr w:type="spellStart"/>
      <w:r w:rsidRPr="00F27FA6">
        <w:rPr>
          <w:sz w:val="22"/>
          <w:szCs w:val="22"/>
        </w:rPr>
        <w:t>system.</w:t>
      </w:r>
      <w:hyperlink r:id="rId11" w:anchor="_bookmark6" w:history="1">
        <w:r w:rsidRPr="00F27FA6">
          <w:rPr>
            <w:rStyle w:val="Hyperlink"/>
            <w:sz w:val="22"/>
            <w:szCs w:val="22"/>
            <w:vertAlign w:val="superscript"/>
          </w:rPr>
          <w:t>vii</w:t>
        </w:r>
        <w:proofErr w:type="spellEnd"/>
      </w:hyperlink>
    </w:p>
    <w:p w:rsidR="00F27FA6" w:rsidRPr="00F27FA6" w:rsidRDefault="00F27FA6" w:rsidP="00F27FA6">
      <w:pPr>
        <w:pStyle w:val="ListParagraph"/>
        <w:widowControl w:val="0"/>
        <w:numPr>
          <w:ilvl w:val="1"/>
          <w:numId w:val="1"/>
        </w:numPr>
        <w:tabs>
          <w:tab w:val="left" w:pos="1560"/>
        </w:tabs>
        <w:autoSpaceDE w:val="0"/>
        <w:autoSpaceDN w:val="0"/>
        <w:spacing w:line="276" w:lineRule="auto"/>
        <w:ind w:left="1559" w:right="235" w:hanging="360"/>
        <w:rPr>
          <w:rFonts w:ascii="Courier New" w:hAnsi="Courier New"/>
          <w:sz w:val="22"/>
          <w:szCs w:val="22"/>
        </w:rPr>
      </w:pPr>
      <w:r w:rsidRPr="00F27FA6">
        <w:rPr>
          <w:sz w:val="22"/>
          <w:szCs w:val="22"/>
        </w:rPr>
        <w:t xml:space="preserve">Another important note is that those who do reoffend tended to commit less serious </w:t>
      </w:r>
      <w:proofErr w:type="spellStart"/>
      <w:r w:rsidRPr="00F27FA6">
        <w:rPr>
          <w:sz w:val="22"/>
          <w:szCs w:val="22"/>
        </w:rPr>
        <w:t>offenses</w:t>
      </w:r>
      <w:hyperlink r:id="rId12" w:anchor="_bookmark7" w:history="1">
        <w:r w:rsidRPr="00F27FA6">
          <w:rPr>
            <w:rStyle w:val="Hyperlink"/>
            <w:sz w:val="22"/>
            <w:szCs w:val="22"/>
            <w:vertAlign w:val="superscript"/>
          </w:rPr>
          <w:t>viii</w:t>
        </w:r>
        <w:proofErr w:type="spellEnd"/>
        <w:r w:rsidRPr="00F27FA6">
          <w:rPr>
            <w:rStyle w:val="Hyperlink"/>
            <w:sz w:val="22"/>
            <w:szCs w:val="22"/>
          </w:rPr>
          <w:t xml:space="preserve"> </w:t>
        </w:r>
      </w:hyperlink>
      <w:r w:rsidRPr="00F27FA6">
        <w:rPr>
          <w:sz w:val="22"/>
          <w:szCs w:val="22"/>
        </w:rPr>
        <w:t>and it took them longer to recidivate than those who did not participate in a restorative justice</w:t>
      </w:r>
      <w:r w:rsidRPr="00F27FA6">
        <w:rPr>
          <w:spacing w:val="1"/>
          <w:sz w:val="22"/>
          <w:szCs w:val="22"/>
        </w:rPr>
        <w:t xml:space="preserve"> </w:t>
      </w:r>
      <w:r w:rsidRPr="00F27FA6">
        <w:rPr>
          <w:sz w:val="22"/>
          <w:szCs w:val="22"/>
        </w:rPr>
        <w:t>process.</w:t>
      </w:r>
    </w:p>
    <w:p w:rsidR="00F27FA6" w:rsidRPr="00F27FA6" w:rsidRDefault="00F27FA6" w:rsidP="00F27FA6">
      <w:pPr>
        <w:pStyle w:val="ListParagraph"/>
        <w:widowControl w:val="0"/>
        <w:numPr>
          <w:ilvl w:val="0"/>
          <w:numId w:val="1"/>
        </w:numPr>
        <w:tabs>
          <w:tab w:val="left" w:pos="841"/>
        </w:tabs>
        <w:autoSpaceDE w:val="0"/>
        <w:autoSpaceDN w:val="0"/>
        <w:rPr>
          <w:sz w:val="22"/>
          <w:szCs w:val="22"/>
        </w:rPr>
      </w:pPr>
      <w:r w:rsidRPr="00F27FA6">
        <w:rPr>
          <w:sz w:val="22"/>
          <w:szCs w:val="22"/>
        </w:rPr>
        <w:t>Higher Percentage of Offenders Making Full Restitution</w:t>
      </w:r>
      <w:r w:rsidRPr="00F27FA6">
        <w:rPr>
          <w:spacing w:val="-8"/>
          <w:sz w:val="22"/>
          <w:szCs w:val="22"/>
        </w:rPr>
        <w:t xml:space="preserve"> </w:t>
      </w:r>
      <w:r w:rsidRPr="00F27FA6">
        <w:rPr>
          <w:sz w:val="22"/>
          <w:szCs w:val="22"/>
        </w:rPr>
        <w:t>Payments</w:t>
      </w:r>
    </w:p>
    <w:p w:rsidR="00F27FA6" w:rsidRPr="00F27FA6" w:rsidRDefault="00F27FA6" w:rsidP="00F27FA6">
      <w:pPr>
        <w:pStyle w:val="ListParagraph"/>
        <w:widowControl w:val="0"/>
        <w:numPr>
          <w:ilvl w:val="1"/>
          <w:numId w:val="1"/>
        </w:numPr>
        <w:tabs>
          <w:tab w:val="left" w:pos="1561"/>
        </w:tabs>
        <w:autoSpaceDE w:val="0"/>
        <w:autoSpaceDN w:val="0"/>
        <w:spacing w:before="42" w:line="232" w:lineRule="auto"/>
        <w:ind w:right="230"/>
        <w:rPr>
          <w:rFonts w:ascii="Courier New" w:hAnsi="Courier New"/>
          <w:sz w:val="22"/>
          <w:szCs w:val="22"/>
        </w:rPr>
      </w:pPr>
      <w:r w:rsidRPr="00F27FA6">
        <w:rPr>
          <w:sz w:val="22"/>
          <w:szCs w:val="22"/>
        </w:rPr>
        <w:t xml:space="preserve">Offenders are 25-50% more likely to pay full restitution relative to those who do not go through a restorative </w:t>
      </w:r>
      <w:proofErr w:type="spellStart"/>
      <w:r w:rsidRPr="00F27FA6">
        <w:rPr>
          <w:sz w:val="22"/>
          <w:szCs w:val="22"/>
        </w:rPr>
        <w:t>process</w:t>
      </w:r>
      <w:hyperlink r:id="rId13" w:anchor="_bookmark8" w:history="1">
        <w:r w:rsidRPr="00F27FA6">
          <w:rPr>
            <w:rStyle w:val="Hyperlink"/>
            <w:sz w:val="22"/>
            <w:szCs w:val="22"/>
            <w:vertAlign w:val="superscript"/>
          </w:rPr>
          <w:t>ix</w:t>
        </w:r>
        <w:proofErr w:type="spellEnd"/>
      </w:hyperlink>
    </w:p>
    <w:p w:rsidR="00F27FA6" w:rsidRPr="00F27FA6" w:rsidRDefault="00F27FA6" w:rsidP="00F27FA6">
      <w:pPr>
        <w:pStyle w:val="ListParagraph"/>
        <w:widowControl w:val="0"/>
        <w:numPr>
          <w:ilvl w:val="1"/>
          <w:numId w:val="1"/>
        </w:numPr>
        <w:tabs>
          <w:tab w:val="left" w:pos="1561"/>
        </w:tabs>
        <w:autoSpaceDE w:val="0"/>
        <w:autoSpaceDN w:val="0"/>
        <w:spacing w:before="2" w:line="235" w:lineRule="auto"/>
        <w:ind w:left="1559" w:right="196" w:hanging="360"/>
        <w:rPr>
          <w:rFonts w:ascii="Courier New" w:hAnsi="Courier New"/>
          <w:sz w:val="22"/>
          <w:szCs w:val="22"/>
        </w:rPr>
      </w:pPr>
      <w:r w:rsidRPr="00F27FA6">
        <w:rPr>
          <w:sz w:val="22"/>
          <w:szCs w:val="22"/>
        </w:rPr>
        <w:t>Higher rates of restitution paid overall. In addition to the greater likelihood of full restitution paid, collect significantly more restitution – some studies 100-200% or more on collected restitution (assessed amount isn’t different, individuals just satisfy more of the obligation)</w:t>
      </w:r>
    </w:p>
    <w:p w:rsidR="00F27FA6" w:rsidRPr="00F27FA6" w:rsidRDefault="00F27FA6" w:rsidP="00F27FA6">
      <w:pPr>
        <w:pStyle w:val="ListParagraph"/>
        <w:widowControl w:val="0"/>
        <w:numPr>
          <w:ilvl w:val="0"/>
          <w:numId w:val="1"/>
        </w:numPr>
        <w:tabs>
          <w:tab w:val="left" w:pos="841"/>
        </w:tabs>
        <w:autoSpaceDE w:val="0"/>
        <w:autoSpaceDN w:val="0"/>
        <w:spacing w:before="3"/>
        <w:ind w:hanging="362"/>
        <w:rPr>
          <w:sz w:val="22"/>
          <w:szCs w:val="22"/>
        </w:rPr>
      </w:pPr>
      <w:r w:rsidRPr="00F27FA6">
        <w:rPr>
          <w:sz w:val="22"/>
          <w:szCs w:val="22"/>
        </w:rPr>
        <w:t>Cost Savings, Timeliness, &amp; Efficient Case</w:t>
      </w:r>
      <w:r w:rsidRPr="00F27FA6">
        <w:rPr>
          <w:spacing w:val="-3"/>
          <w:sz w:val="22"/>
          <w:szCs w:val="22"/>
        </w:rPr>
        <w:t xml:space="preserve"> </w:t>
      </w:r>
      <w:r w:rsidRPr="00F27FA6">
        <w:rPr>
          <w:sz w:val="22"/>
          <w:szCs w:val="22"/>
        </w:rPr>
        <w:t>Resolution</w:t>
      </w:r>
    </w:p>
    <w:p w:rsidR="00F27FA6" w:rsidRPr="00F27FA6" w:rsidRDefault="00F27FA6" w:rsidP="00F27FA6">
      <w:pPr>
        <w:pStyle w:val="ListParagraph"/>
        <w:widowControl w:val="0"/>
        <w:numPr>
          <w:ilvl w:val="1"/>
          <w:numId w:val="1"/>
        </w:numPr>
        <w:tabs>
          <w:tab w:val="left" w:pos="1560"/>
        </w:tabs>
        <w:autoSpaceDE w:val="0"/>
        <w:autoSpaceDN w:val="0"/>
        <w:spacing w:before="42" w:line="276" w:lineRule="auto"/>
        <w:ind w:left="1559" w:right="455" w:hanging="360"/>
        <w:rPr>
          <w:rFonts w:ascii="Courier New" w:hAnsi="Courier New"/>
          <w:sz w:val="22"/>
          <w:szCs w:val="22"/>
        </w:rPr>
      </w:pPr>
      <w:r w:rsidRPr="00F27FA6">
        <w:rPr>
          <w:sz w:val="22"/>
          <w:szCs w:val="22"/>
        </w:rPr>
        <w:t>Cost estimate comparisons show significant per case savings: $1,500-$3,500 cost per case for restorative justice process vs. $12,000-$13,500 cost per case for traditional court</w:t>
      </w:r>
      <w:r w:rsidRPr="00F27FA6">
        <w:rPr>
          <w:spacing w:val="1"/>
          <w:sz w:val="22"/>
          <w:szCs w:val="22"/>
        </w:rPr>
        <w:t xml:space="preserve"> </w:t>
      </w:r>
      <w:proofErr w:type="spellStart"/>
      <w:r w:rsidRPr="00F27FA6">
        <w:rPr>
          <w:sz w:val="22"/>
          <w:szCs w:val="22"/>
        </w:rPr>
        <w:t>processing.</w:t>
      </w:r>
      <w:hyperlink r:id="rId14" w:anchor="_bookmark9" w:history="1">
        <w:r w:rsidRPr="00F27FA6">
          <w:rPr>
            <w:rStyle w:val="Hyperlink"/>
            <w:sz w:val="22"/>
            <w:szCs w:val="22"/>
            <w:vertAlign w:val="superscript"/>
          </w:rPr>
          <w:t>x</w:t>
        </w:r>
        <w:proofErr w:type="spellEnd"/>
      </w:hyperlink>
    </w:p>
    <w:p w:rsidR="00F27FA6" w:rsidRPr="00F27FA6" w:rsidRDefault="00F27FA6" w:rsidP="00F27FA6">
      <w:pPr>
        <w:pStyle w:val="ListParagraph"/>
        <w:widowControl w:val="0"/>
        <w:numPr>
          <w:ilvl w:val="1"/>
          <w:numId w:val="1"/>
        </w:numPr>
        <w:tabs>
          <w:tab w:val="left" w:pos="1560"/>
        </w:tabs>
        <w:autoSpaceDE w:val="0"/>
        <w:autoSpaceDN w:val="0"/>
        <w:spacing w:line="271" w:lineRule="auto"/>
        <w:ind w:left="1559" w:right="365" w:hanging="360"/>
        <w:rPr>
          <w:rFonts w:ascii="Courier New" w:hAnsi="Courier New"/>
          <w:sz w:val="22"/>
          <w:szCs w:val="22"/>
        </w:rPr>
      </w:pPr>
      <w:r w:rsidRPr="00F27FA6">
        <w:rPr>
          <w:sz w:val="22"/>
          <w:szCs w:val="22"/>
        </w:rPr>
        <w:t>In Henderson County, North Carolina, researchers found a two-thirds reduction in the number of trials due to the operation of a restorative process, leaving a substantial impact at the county</w:t>
      </w:r>
      <w:r w:rsidRPr="00F27FA6">
        <w:rPr>
          <w:spacing w:val="-1"/>
          <w:sz w:val="22"/>
          <w:szCs w:val="22"/>
        </w:rPr>
        <w:t xml:space="preserve"> </w:t>
      </w:r>
      <w:r w:rsidRPr="00F27FA6">
        <w:rPr>
          <w:sz w:val="22"/>
          <w:szCs w:val="22"/>
        </w:rPr>
        <w:t>level</w:t>
      </w:r>
      <w:hyperlink r:id="rId15" w:anchor="_bookmark10" w:history="1">
        <w:r w:rsidRPr="00F27FA6">
          <w:rPr>
            <w:rStyle w:val="Hyperlink"/>
            <w:position w:val="9"/>
            <w:sz w:val="22"/>
            <w:szCs w:val="22"/>
          </w:rPr>
          <w:t>xi</w:t>
        </w:r>
      </w:hyperlink>
    </w:p>
    <w:p w:rsidR="00F27FA6" w:rsidRPr="00F27FA6" w:rsidRDefault="00F27FA6" w:rsidP="00F27FA6">
      <w:pPr>
        <w:pStyle w:val="ListParagraph"/>
        <w:widowControl w:val="0"/>
        <w:numPr>
          <w:ilvl w:val="1"/>
          <w:numId w:val="1"/>
        </w:numPr>
        <w:tabs>
          <w:tab w:val="left" w:pos="1560"/>
        </w:tabs>
        <w:autoSpaceDE w:val="0"/>
        <w:autoSpaceDN w:val="0"/>
        <w:spacing w:before="25" w:line="276" w:lineRule="auto"/>
        <w:ind w:left="1559" w:right="304" w:hanging="360"/>
        <w:rPr>
          <w:rFonts w:ascii="Courier New" w:hAnsi="Courier New"/>
          <w:sz w:val="22"/>
          <w:szCs w:val="22"/>
        </w:rPr>
      </w:pPr>
      <w:r w:rsidRPr="00F27FA6">
        <w:rPr>
          <w:sz w:val="22"/>
          <w:szCs w:val="22"/>
        </w:rPr>
        <w:t xml:space="preserve">Chilliwack, British Columbia (roughly 1/3 the size of Madison): Restorative justice program handles an average of 100 youth and adult referrals per year, saving the local criminal justice system approximately $260,000 per </w:t>
      </w:r>
      <w:proofErr w:type="spellStart"/>
      <w:r w:rsidRPr="00F27FA6">
        <w:rPr>
          <w:sz w:val="22"/>
          <w:szCs w:val="22"/>
        </w:rPr>
        <w:t>year.</w:t>
      </w:r>
      <w:hyperlink r:id="rId16" w:anchor="_bookmark11" w:history="1">
        <w:r w:rsidRPr="00F27FA6">
          <w:rPr>
            <w:rStyle w:val="Hyperlink"/>
            <w:sz w:val="22"/>
            <w:szCs w:val="22"/>
            <w:vertAlign w:val="superscript"/>
          </w:rPr>
          <w:t>xii</w:t>
        </w:r>
        <w:proofErr w:type="spellEnd"/>
      </w:hyperlink>
    </w:p>
    <w:p w:rsidR="00F27FA6" w:rsidRPr="00F27FA6" w:rsidRDefault="00F27FA6" w:rsidP="00F27FA6">
      <w:pPr>
        <w:pStyle w:val="ListParagraph"/>
        <w:widowControl w:val="0"/>
        <w:numPr>
          <w:ilvl w:val="1"/>
          <w:numId w:val="1"/>
        </w:numPr>
        <w:tabs>
          <w:tab w:val="left" w:pos="1560"/>
        </w:tabs>
        <w:autoSpaceDE w:val="0"/>
        <w:autoSpaceDN w:val="0"/>
        <w:rPr>
          <w:rFonts w:ascii="Courier New" w:hAnsi="Courier New"/>
          <w:sz w:val="22"/>
          <w:szCs w:val="22"/>
        </w:rPr>
      </w:pPr>
      <w:r w:rsidRPr="00F27FA6">
        <w:rPr>
          <w:sz w:val="22"/>
          <w:szCs w:val="22"/>
        </w:rPr>
        <w:t>Cases resolved in approximately 1/3 the amount of</w:t>
      </w:r>
      <w:r w:rsidRPr="00F27FA6">
        <w:rPr>
          <w:spacing w:val="-7"/>
          <w:sz w:val="22"/>
          <w:szCs w:val="22"/>
        </w:rPr>
        <w:t xml:space="preserve"> </w:t>
      </w:r>
      <w:proofErr w:type="spellStart"/>
      <w:r w:rsidRPr="00F27FA6">
        <w:rPr>
          <w:sz w:val="22"/>
          <w:szCs w:val="22"/>
        </w:rPr>
        <w:t>time.</w:t>
      </w:r>
      <w:hyperlink r:id="rId17" w:anchor="_bookmark12" w:history="1">
        <w:r w:rsidRPr="00F27FA6">
          <w:rPr>
            <w:rStyle w:val="Hyperlink"/>
            <w:sz w:val="22"/>
            <w:szCs w:val="22"/>
            <w:vertAlign w:val="superscript"/>
          </w:rPr>
          <w:t>xiii</w:t>
        </w:r>
        <w:proofErr w:type="spellEnd"/>
      </w:hyperlink>
    </w:p>
    <w:p w:rsidR="00F27FA6" w:rsidRPr="00F27FA6" w:rsidRDefault="00F27FA6" w:rsidP="00F27FA6">
      <w:pPr>
        <w:rPr>
          <w:rFonts w:ascii="Courier New" w:hAnsi="Courier New"/>
          <w:sz w:val="22"/>
          <w:szCs w:val="22"/>
        </w:rPr>
        <w:sectPr w:rsidR="00F27FA6" w:rsidRPr="00F27FA6">
          <w:pgSz w:w="12240" w:h="15840"/>
          <w:pgMar w:top="780" w:right="1340" w:bottom="280" w:left="1320" w:header="720" w:footer="720" w:gutter="0"/>
          <w:cols w:space="720"/>
        </w:sectPr>
      </w:pPr>
    </w:p>
    <w:p w:rsidR="00F27FA6" w:rsidRPr="00F27FA6" w:rsidRDefault="00F27FA6" w:rsidP="00F27FA6">
      <w:pPr>
        <w:pStyle w:val="ListParagraph"/>
        <w:widowControl w:val="0"/>
        <w:numPr>
          <w:ilvl w:val="0"/>
          <w:numId w:val="1"/>
        </w:numPr>
        <w:tabs>
          <w:tab w:val="left" w:pos="841"/>
        </w:tabs>
        <w:autoSpaceDE w:val="0"/>
        <w:autoSpaceDN w:val="0"/>
        <w:spacing w:before="71"/>
        <w:rPr>
          <w:sz w:val="22"/>
          <w:szCs w:val="22"/>
        </w:rPr>
      </w:pPr>
      <w:r w:rsidRPr="00F27FA6">
        <w:rPr>
          <w:sz w:val="22"/>
          <w:szCs w:val="22"/>
        </w:rPr>
        <w:lastRenderedPageBreak/>
        <w:t>Increased Satisfaction vs. Traditional Criminal Justice</w:t>
      </w:r>
      <w:r w:rsidRPr="00F27FA6">
        <w:rPr>
          <w:spacing w:val="-3"/>
          <w:sz w:val="22"/>
          <w:szCs w:val="22"/>
        </w:rPr>
        <w:t xml:space="preserve"> </w:t>
      </w:r>
      <w:r w:rsidRPr="00F27FA6">
        <w:rPr>
          <w:sz w:val="22"/>
          <w:szCs w:val="22"/>
        </w:rPr>
        <w:t>System</w:t>
      </w:r>
    </w:p>
    <w:p w:rsidR="00F27FA6" w:rsidRPr="00F27FA6" w:rsidRDefault="00F27FA6" w:rsidP="00F27FA6">
      <w:pPr>
        <w:pStyle w:val="ListParagraph"/>
        <w:widowControl w:val="0"/>
        <w:numPr>
          <w:ilvl w:val="1"/>
          <w:numId w:val="1"/>
        </w:numPr>
        <w:tabs>
          <w:tab w:val="left" w:pos="1561"/>
        </w:tabs>
        <w:autoSpaceDE w:val="0"/>
        <w:autoSpaceDN w:val="0"/>
        <w:spacing w:before="38" w:line="266" w:lineRule="auto"/>
        <w:ind w:right="577"/>
        <w:rPr>
          <w:rFonts w:ascii="Courier New" w:hAnsi="Courier New"/>
          <w:sz w:val="22"/>
          <w:szCs w:val="22"/>
        </w:rPr>
      </w:pPr>
      <w:r w:rsidRPr="00F27FA6">
        <w:rPr>
          <w:sz w:val="22"/>
          <w:szCs w:val="22"/>
        </w:rPr>
        <w:t>Multiple meta-analysis studies show greater levels of satisfaction with a restorative process when compared to the traditional criminal justice</w:t>
      </w:r>
      <w:r w:rsidRPr="00F27FA6">
        <w:rPr>
          <w:spacing w:val="-11"/>
          <w:sz w:val="22"/>
          <w:szCs w:val="22"/>
        </w:rPr>
        <w:t xml:space="preserve"> </w:t>
      </w:r>
      <w:proofErr w:type="spellStart"/>
      <w:r w:rsidRPr="00F27FA6">
        <w:rPr>
          <w:sz w:val="22"/>
          <w:szCs w:val="22"/>
        </w:rPr>
        <w:t>process</w:t>
      </w:r>
      <w:hyperlink r:id="rId18" w:anchor="_bookmark13" w:history="1">
        <w:r w:rsidRPr="00F27FA6">
          <w:rPr>
            <w:rStyle w:val="Hyperlink"/>
            <w:sz w:val="22"/>
            <w:szCs w:val="22"/>
            <w:vertAlign w:val="superscript"/>
          </w:rPr>
          <w:t>xiv</w:t>
        </w:r>
        <w:proofErr w:type="spellEnd"/>
      </w:hyperlink>
    </w:p>
    <w:p w:rsidR="00F27FA6" w:rsidRPr="00F27FA6" w:rsidRDefault="00F27FA6" w:rsidP="00F27FA6">
      <w:pPr>
        <w:pStyle w:val="ListParagraph"/>
        <w:widowControl w:val="0"/>
        <w:numPr>
          <w:ilvl w:val="1"/>
          <w:numId w:val="1"/>
        </w:numPr>
        <w:tabs>
          <w:tab w:val="left" w:pos="1561"/>
        </w:tabs>
        <w:autoSpaceDE w:val="0"/>
        <w:autoSpaceDN w:val="0"/>
        <w:spacing w:before="8" w:line="271" w:lineRule="auto"/>
        <w:ind w:right="341" w:hanging="360"/>
        <w:rPr>
          <w:rFonts w:ascii="Courier New" w:hAnsi="Courier New"/>
          <w:sz w:val="22"/>
          <w:szCs w:val="22"/>
        </w:rPr>
      </w:pPr>
      <w:r w:rsidRPr="00F27FA6">
        <w:rPr>
          <w:sz w:val="22"/>
          <w:szCs w:val="22"/>
        </w:rPr>
        <w:t>A meta-analysis of seven evaluation studies found that, when compared to those who went through the traditional court process, BOTH victims and offenders who participated in a restorative justice process: 1. were more satisfied with the handling and outcome of the case; 2. perceived the process and outcome as having greater fairness; and 3. had greater feelings that the offender had been held</w:t>
      </w:r>
      <w:r w:rsidRPr="00F27FA6">
        <w:rPr>
          <w:spacing w:val="-18"/>
          <w:sz w:val="22"/>
          <w:szCs w:val="22"/>
        </w:rPr>
        <w:t xml:space="preserve"> </w:t>
      </w:r>
      <w:proofErr w:type="spellStart"/>
      <w:r w:rsidRPr="00F27FA6">
        <w:rPr>
          <w:sz w:val="22"/>
          <w:szCs w:val="22"/>
        </w:rPr>
        <w:t>accountable.</w:t>
      </w:r>
      <w:hyperlink r:id="rId19" w:anchor="_bookmark14" w:history="1">
        <w:r w:rsidRPr="00F27FA6">
          <w:rPr>
            <w:rStyle w:val="Hyperlink"/>
            <w:sz w:val="22"/>
            <w:szCs w:val="22"/>
            <w:vertAlign w:val="superscript"/>
          </w:rPr>
          <w:t>xv</w:t>
        </w:r>
        <w:proofErr w:type="spellEnd"/>
      </w:hyperlink>
    </w:p>
    <w:p w:rsidR="00F27FA6" w:rsidRPr="00F27FA6" w:rsidRDefault="00F27FA6" w:rsidP="00F27FA6">
      <w:pPr>
        <w:pStyle w:val="ListParagraph"/>
        <w:widowControl w:val="0"/>
        <w:numPr>
          <w:ilvl w:val="1"/>
          <w:numId w:val="1"/>
        </w:numPr>
        <w:tabs>
          <w:tab w:val="left" w:pos="1561"/>
        </w:tabs>
        <w:autoSpaceDE w:val="0"/>
        <w:autoSpaceDN w:val="0"/>
        <w:spacing w:before="8" w:line="271" w:lineRule="auto"/>
        <w:ind w:left="1559" w:right="372" w:hanging="360"/>
        <w:rPr>
          <w:rFonts w:ascii="Courier New" w:hAnsi="Courier New"/>
          <w:sz w:val="22"/>
          <w:szCs w:val="22"/>
        </w:rPr>
      </w:pPr>
      <w:r w:rsidRPr="00F27FA6">
        <w:rPr>
          <w:sz w:val="22"/>
          <w:szCs w:val="22"/>
        </w:rPr>
        <w:t xml:space="preserve">This meta-analysis also found that victims who participate in a restorative justice process are 1/3 less likely to still be upset about the crime and are ½ less likely to fear re-victimization when compared to those who went through the traditional court </w:t>
      </w:r>
      <w:proofErr w:type="spellStart"/>
      <w:r w:rsidRPr="00F27FA6">
        <w:rPr>
          <w:sz w:val="22"/>
          <w:szCs w:val="22"/>
        </w:rPr>
        <w:t>process.</w:t>
      </w:r>
      <w:hyperlink r:id="rId20" w:anchor="_bookmark15" w:history="1">
        <w:r w:rsidRPr="00F27FA6">
          <w:rPr>
            <w:rStyle w:val="Hyperlink"/>
            <w:sz w:val="22"/>
            <w:szCs w:val="22"/>
            <w:vertAlign w:val="superscript"/>
          </w:rPr>
          <w:t>xvi</w:t>
        </w:r>
        <w:proofErr w:type="spellEnd"/>
      </w:hyperlink>
    </w:p>
    <w:p w:rsidR="00F27FA6" w:rsidRDefault="00F27FA6" w:rsidP="00F27FA6">
      <w:pPr>
        <w:spacing w:before="204"/>
        <w:ind w:left="119"/>
      </w:pPr>
      <w:r>
        <w:rPr>
          <w:sz w:val="22"/>
        </w:rPr>
        <w:t>Endnotes</w:t>
      </w:r>
    </w:p>
    <w:p w:rsidR="00F27FA6" w:rsidRDefault="00F27FA6" w:rsidP="00F27FA6">
      <w:pPr>
        <w:pStyle w:val="BodyText"/>
        <w:spacing w:before="5"/>
        <w:ind w:left="0"/>
        <w:rPr>
          <w:sz w:val="9"/>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102235</wp:posOffset>
                </wp:positionV>
                <wp:extent cx="1828800" cy="1270"/>
                <wp:effectExtent l="0" t="0" r="19050"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AAF9" id="Freeform 1" o:spid="_x0000_s1026" style="position:absolute;margin-left:1in;margin-top:8.0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" path="m,l2880,e" filled="f" strokeweight=".72pt">
                <v:path arrowok="t" o:connecttype="custom" o:connectlocs="0,0;1828800,0" o:connectangles="0,0"/>
                <w10:wrap type="topAndBottom" anchorx="page"/>
              </v:shape>
            </w:pict>
          </mc:Fallback>
        </mc:AlternateContent>
      </w:r>
    </w:p>
    <w:p w:rsidR="00F27FA6" w:rsidRDefault="00F27FA6" w:rsidP="00F27FA6">
      <w:pPr>
        <w:pStyle w:val="ListParagraph"/>
        <w:widowControl w:val="0"/>
        <w:numPr>
          <w:ilvl w:val="0"/>
          <w:numId w:val="2"/>
        </w:numPr>
        <w:tabs>
          <w:tab w:val="left" w:pos="202"/>
        </w:tabs>
        <w:autoSpaceDE w:val="0"/>
        <w:autoSpaceDN w:val="0"/>
        <w:spacing w:before="66" w:line="288" w:lineRule="auto"/>
        <w:ind w:right="116" w:firstLine="0"/>
        <w:rPr>
          <w:sz w:val="14"/>
        </w:rPr>
      </w:pPr>
      <w:bookmarkStart w:id="1" w:name="_bookmark0"/>
      <w:bookmarkEnd w:id="1"/>
      <w:r>
        <w:rPr>
          <w:sz w:val="16"/>
        </w:rPr>
        <w:t>The</w:t>
      </w:r>
      <w:r>
        <w:rPr>
          <w:spacing w:val="-3"/>
          <w:sz w:val="16"/>
        </w:rPr>
        <w:t xml:space="preserve"> </w:t>
      </w:r>
      <w:r>
        <w:rPr>
          <w:sz w:val="16"/>
        </w:rPr>
        <w:t>Oxford</w:t>
      </w:r>
      <w:r>
        <w:rPr>
          <w:spacing w:val="-2"/>
          <w:sz w:val="16"/>
        </w:rPr>
        <w:t xml:space="preserve"> </w:t>
      </w:r>
      <w:r>
        <w:rPr>
          <w:sz w:val="16"/>
        </w:rPr>
        <w:t>Handbook</w:t>
      </w:r>
      <w:r>
        <w:rPr>
          <w:spacing w:val="-3"/>
          <w:sz w:val="16"/>
        </w:rPr>
        <w:t xml:space="preserve"> </w:t>
      </w:r>
      <w:r>
        <w:rPr>
          <w:sz w:val="16"/>
        </w:rPr>
        <w:t>of</w:t>
      </w:r>
      <w:r>
        <w:rPr>
          <w:spacing w:val="-4"/>
          <w:sz w:val="16"/>
        </w:rPr>
        <w:t xml:space="preserve"> </w:t>
      </w:r>
      <w:r>
        <w:rPr>
          <w:sz w:val="16"/>
        </w:rPr>
        <w:t>Sentencing</w:t>
      </w:r>
      <w:r>
        <w:rPr>
          <w:spacing w:val="2"/>
          <w:sz w:val="16"/>
        </w:rPr>
        <w:t xml:space="preserve"> </w:t>
      </w:r>
      <w:r>
        <w:rPr>
          <w:sz w:val="16"/>
        </w:rPr>
        <w:t>and</w:t>
      </w:r>
      <w:r>
        <w:rPr>
          <w:spacing w:val="-2"/>
          <w:sz w:val="16"/>
        </w:rPr>
        <w:t xml:space="preserve"> </w:t>
      </w:r>
      <w:r>
        <w:rPr>
          <w:sz w:val="16"/>
        </w:rPr>
        <w:t>Corrections,</w:t>
      </w:r>
      <w:r>
        <w:rPr>
          <w:spacing w:val="-2"/>
          <w:sz w:val="16"/>
        </w:rPr>
        <w:t xml:space="preserve"> </w:t>
      </w:r>
      <w:r>
        <w:rPr>
          <w:sz w:val="16"/>
        </w:rPr>
        <w:t>222-23</w:t>
      </w:r>
      <w:r>
        <w:rPr>
          <w:spacing w:val="-2"/>
          <w:sz w:val="16"/>
        </w:rPr>
        <w:t xml:space="preserve"> </w:t>
      </w:r>
      <w:r>
        <w:rPr>
          <w:sz w:val="16"/>
        </w:rPr>
        <w:t>(Joan</w:t>
      </w:r>
      <w:r>
        <w:rPr>
          <w:spacing w:val="-2"/>
          <w:sz w:val="16"/>
        </w:rPr>
        <w:t xml:space="preserve"> </w:t>
      </w:r>
      <w:proofErr w:type="spellStart"/>
      <w:r>
        <w:rPr>
          <w:sz w:val="16"/>
        </w:rPr>
        <w:t>Petersilia</w:t>
      </w:r>
      <w:proofErr w:type="spellEnd"/>
      <w:r>
        <w:rPr>
          <w:spacing w:val="-3"/>
          <w:sz w:val="16"/>
        </w:rPr>
        <w:t xml:space="preserve"> </w:t>
      </w:r>
      <w:r>
        <w:rPr>
          <w:sz w:val="16"/>
        </w:rPr>
        <w:t>and</w:t>
      </w:r>
      <w:r>
        <w:rPr>
          <w:spacing w:val="-2"/>
          <w:sz w:val="16"/>
        </w:rPr>
        <w:t xml:space="preserve"> </w:t>
      </w:r>
      <w:r>
        <w:rPr>
          <w:sz w:val="16"/>
        </w:rPr>
        <w:t>Kevin</w:t>
      </w:r>
      <w:r>
        <w:rPr>
          <w:spacing w:val="-2"/>
          <w:sz w:val="16"/>
        </w:rPr>
        <w:t xml:space="preserve"> </w:t>
      </w:r>
      <w:r>
        <w:rPr>
          <w:sz w:val="16"/>
        </w:rPr>
        <w:t>R.</w:t>
      </w:r>
      <w:r>
        <w:rPr>
          <w:spacing w:val="-2"/>
          <w:sz w:val="16"/>
        </w:rPr>
        <w:t xml:space="preserve"> </w:t>
      </w:r>
      <w:r>
        <w:rPr>
          <w:sz w:val="16"/>
        </w:rPr>
        <w:t>Reitz eds.,</w:t>
      </w:r>
      <w:r>
        <w:rPr>
          <w:spacing w:val="-1"/>
          <w:sz w:val="16"/>
        </w:rPr>
        <w:t xml:space="preserve"> </w:t>
      </w:r>
      <w:r>
        <w:rPr>
          <w:sz w:val="16"/>
        </w:rPr>
        <w:t>2012).</w:t>
      </w:r>
      <w:r>
        <w:rPr>
          <w:spacing w:val="-2"/>
          <w:sz w:val="16"/>
        </w:rPr>
        <w:t xml:space="preserve"> </w:t>
      </w:r>
      <w:r>
        <w:rPr>
          <w:sz w:val="16"/>
        </w:rPr>
        <w:t>The</w:t>
      </w:r>
      <w:r>
        <w:rPr>
          <w:spacing w:val="-5"/>
          <w:sz w:val="16"/>
        </w:rPr>
        <w:t xml:space="preserve"> </w:t>
      </w:r>
      <w:r>
        <w:rPr>
          <w:sz w:val="16"/>
        </w:rPr>
        <w:t>authors</w:t>
      </w:r>
      <w:r>
        <w:rPr>
          <w:spacing w:val="-2"/>
          <w:sz w:val="16"/>
        </w:rPr>
        <w:t xml:space="preserve"> </w:t>
      </w:r>
      <w:r>
        <w:rPr>
          <w:sz w:val="16"/>
        </w:rPr>
        <w:t>also</w:t>
      </w:r>
      <w:r>
        <w:rPr>
          <w:spacing w:val="-2"/>
          <w:sz w:val="16"/>
        </w:rPr>
        <w:t xml:space="preserve"> </w:t>
      </w:r>
      <w:r>
        <w:rPr>
          <w:sz w:val="16"/>
        </w:rPr>
        <w:t>point</w:t>
      </w:r>
      <w:r>
        <w:rPr>
          <w:spacing w:val="-1"/>
          <w:sz w:val="16"/>
        </w:rPr>
        <w:t xml:space="preserve"> </w:t>
      </w:r>
      <w:r>
        <w:rPr>
          <w:sz w:val="16"/>
        </w:rPr>
        <w:t>out</w:t>
      </w:r>
      <w:r>
        <w:rPr>
          <w:spacing w:val="-3"/>
          <w:sz w:val="16"/>
        </w:rPr>
        <w:t xml:space="preserve"> </w:t>
      </w:r>
      <w:r>
        <w:rPr>
          <w:sz w:val="16"/>
        </w:rPr>
        <w:t>that</w:t>
      </w:r>
      <w:r>
        <w:rPr>
          <w:spacing w:val="-3"/>
          <w:sz w:val="16"/>
        </w:rPr>
        <w:t xml:space="preserve"> </w:t>
      </w:r>
      <w:r>
        <w:rPr>
          <w:sz w:val="16"/>
        </w:rPr>
        <w:t>the central questions of sentencing and corrections themselves have not been tested in the same rigorous ways as restorative justice has through the use of random control trial studies. The authors noted that they were unable to find another aspect of sentencing, corrections, or criminal justice interventions that has been subjected to an equal level of scrutiny that restorative justice</w:t>
      </w:r>
      <w:r>
        <w:rPr>
          <w:spacing w:val="-18"/>
          <w:sz w:val="16"/>
        </w:rPr>
        <w:t xml:space="preserve"> </w:t>
      </w:r>
      <w:r>
        <w:rPr>
          <w:sz w:val="16"/>
        </w:rPr>
        <w:t>has.</w:t>
      </w:r>
    </w:p>
    <w:p w:rsidR="00F27FA6" w:rsidRDefault="00F27FA6" w:rsidP="00F27FA6">
      <w:pPr>
        <w:pStyle w:val="ListParagraph"/>
        <w:widowControl w:val="0"/>
        <w:numPr>
          <w:ilvl w:val="0"/>
          <w:numId w:val="2"/>
        </w:numPr>
        <w:tabs>
          <w:tab w:val="left" w:pos="224"/>
        </w:tabs>
        <w:autoSpaceDE w:val="0"/>
        <w:autoSpaceDN w:val="0"/>
        <w:spacing w:before="17" w:line="204" w:lineRule="exact"/>
        <w:ind w:right="734" w:firstLine="0"/>
        <w:rPr>
          <w:sz w:val="13"/>
        </w:rPr>
      </w:pPr>
      <w:bookmarkStart w:id="2" w:name="_bookmark1"/>
      <w:bookmarkEnd w:id="2"/>
      <w:r>
        <w:rPr>
          <w:sz w:val="16"/>
        </w:rPr>
        <w:t>Mark</w:t>
      </w:r>
      <w:r>
        <w:rPr>
          <w:spacing w:val="-4"/>
          <w:sz w:val="16"/>
        </w:rPr>
        <w:t xml:space="preserve"> </w:t>
      </w:r>
      <w:r>
        <w:rPr>
          <w:sz w:val="16"/>
        </w:rPr>
        <w:t>S.</w:t>
      </w:r>
      <w:r>
        <w:rPr>
          <w:spacing w:val="-1"/>
          <w:sz w:val="16"/>
        </w:rPr>
        <w:t xml:space="preserve"> </w:t>
      </w:r>
      <w:proofErr w:type="spellStart"/>
      <w:r>
        <w:rPr>
          <w:sz w:val="16"/>
        </w:rPr>
        <w:t>Umbreit</w:t>
      </w:r>
      <w:proofErr w:type="spellEnd"/>
      <w:r>
        <w:rPr>
          <w:sz w:val="16"/>
        </w:rPr>
        <w:t>,</w:t>
      </w:r>
      <w:r>
        <w:rPr>
          <w:spacing w:val="-2"/>
          <w:sz w:val="16"/>
        </w:rPr>
        <w:t xml:space="preserve"> </w:t>
      </w:r>
      <w:r>
        <w:rPr>
          <w:sz w:val="16"/>
        </w:rPr>
        <w:t>Robert</w:t>
      </w:r>
      <w:r>
        <w:rPr>
          <w:spacing w:val="-3"/>
          <w:sz w:val="16"/>
        </w:rPr>
        <w:t xml:space="preserve"> </w:t>
      </w:r>
      <w:r>
        <w:rPr>
          <w:sz w:val="16"/>
        </w:rPr>
        <w:t>B.</w:t>
      </w:r>
      <w:r>
        <w:rPr>
          <w:spacing w:val="-1"/>
          <w:sz w:val="16"/>
        </w:rPr>
        <w:t xml:space="preserve"> </w:t>
      </w:r>
      <w:r>
        <w:rPr>
          <w:sz w:val="16"/>
        </w:rPr>
        <w:t>Coates</w:t>
      </w:r>
      <w:r>
        <w:rPr>
          <w:spacing w:val="-3"/>
          <w:sz w:val="16"/>
        </w:rPr>
        <w:t xml:space="preserve"> </w:t>
      </w:r>
      <w:r>
        <w:rPr>
          <w:sz w:val="16"/>
        </w:rPr>
        <w:t>&amp;</w:t>
      </w:r>
      <w:r>
        <w:rPr>
          <w:spacing w:val="1"/>
          <w:sz w:val="16"/>
        </w:rPr>
        <w:t xml:space="preserve"> </w:t>
      </w:r>
      <w:r>
        <w:rPr>
          <w:sz w:val="16"/>
        </w:rPr>
        <w:t>Betty</w:t>
      </w:r>
      <w:r>
        <w:rPr>
          <w:spacing w:val="-3"/>
          <w:sz w:val="16"/>
        </w:rPr>
        <w:t xml:space="preserve"> </w:t>
      </w:r>
      <w:proofErr w:type="spellStart"/>
      <w:r>
        <w:rPr>
          <w:sz w:val="16"/>
        </w:rPr>
        <w:t>Vos</w:t>
      </w:r>
      <w:proofErr w:type="spellEnd"/>
      <w:r>
        <w:rPr>
          <w:sz w:val="16"/>
        </w:rPr>
        <w:t>,</w:t>
      </w:r>
      <w:r>
        <w:rPr>
          <w:spacing w:val="-1"/>
          <w:sz w:val="16"/>
        </w:rPr>
        <w:t xml:space="preserve"> </w:t>
      </w:r>
      <w:r>
        <w:rPr>
          <w:sz w:val="16"/>
        </w:rPr>
        <w:t>The</w:t>
      </w:r>
      <w:r>
        <w:rPr>
          <w:spacing w:val="-3"/>
          <w:sz w:val="16"/>
        </w:rPr>
        <w:t xml:space="preserve"> </w:t>
      </w:r>
      <w:r>
        <w:rPr>
          <w:sz w:val="16"/>
        </w:rPr>
        <w:t>Impact</w:t>
      </w:r>
      <w:r>
        <w:rPr>
          <w:spacing w:val="-3"/>
          <w:sz w:val="16"/>
        </w:rPr>
        <w:t xml:space="preserve"> </w:t>
      </w:r>
      <w:r>
        <w:rPr>
          <w:sz w:val="16"/>
        </w:rPr>
        <w:t>of</w:t>
      </w:r>
      <w:r>
        <w:rPr>
          <w:spacing w:val="-3"/>
          <w:sz w:val="16"/>
        </w:rPr>
        <w:t xml:space="preserve"> </w:t>
      </w:r>
      <w:r>
        <w:rPr>
          <w:sz w:val="16"/>
        </w:rPr>
        <w:t>Restorative</w:t>
      </w:r>
      <w:r>
        <w:rPr>
          <w:spacing w:val="-1"/>
          <w:sz w:val="16"/>
        </w:rPr>
        <w:t xml:space="preserve"> </w:t>
      </w:r>
      <w:r>
        <w:rPr>
          <w:sz w:val="16"/>
        </w:rPr>
        <w:t>Justice</w:t>
      </w:r>
      <w:r>
        <w:rPr>
          <w:spacing w:val="-3"/>
          <w:sz w:val="16"/>
        </w:rPr>
        <w:t xml:space="preserve"> </w:t>
      </w:r>
      <w:r>
        <w:rPr>
          <w:sz w:val="16"/>
        </w:rPr>
        <w:t>Conferencing:</w:t>
      </w:r>
      <w:r>
        <w:rPr>
          <w:spacing w:val="-2"/>
          <w:sz w:val="16"/>
        </w:rPr>
        <w:t xml:space="preserve"> </w:t>
      </w:r>
      <w:r>
        <w:rPr>
          <w:sz w:val="16"/>
        </w:rPr>
        <w:t>A</w:t>
      </w:r>
      <w:r>
        <w:rPr>
          <w:spacing w:val="-1"/>
          <w:sz w:val="16"/>
        </w:rPr>
        <w:t xml:space="preserve"> </w:t>
      </w:r>
      <w:r>
        <w:rPr>
          <w:sz w:val="16"/>
        </w:rPr>
        <w:t>Review</w:t>
      </w:r>
      <w:r>
        <w:rPr>
          <w:spacing w:val="-1"/>
          <w:sz w:val="16"/>
        </w:rPr>
        <w:t xml:space="preserve"> </w:t>
      </w:r>
      <w:r>
        <w:rPr>
          <w:sz w:val="16"/>
        </w:rPr>
        <w:t>of</w:t>
      </w:r>
      <w:r>
        <w:rPr>
          <w:spacing w:val="-4"/>
          <w:sz w:val="16"/>
        </w:rPr>
        <w:t xml:space="preserve"> </w:t>
      </w:r>
      <w:r>
        <w:rPr>
          <w:sz w:val="16"/>
        </w:rPr>
        <w:t>63</w:t>
      </w:r>
      <w:r>
        <w:rPr>
          <w:spacing w:val="1"/>
          <w:sz w:val="16"/>
        </w:rPr>
        <w:t xml:space="preserve"> </w:t>
      </w:r>
      <w:r>
        <w:rPr>
          <w:sz w:val="16"/>
        </w:rPr>
        <w:t>Empirical</w:t>
      </w:r>
      <w:r>
        <w:rPr>
          <w:spacing w:val="-4"/>
          <w:sz w:val="16"/>
        </w:rPr>
        <w:t xml:space="preserve"> </w:t>
      </w:r>
      <w:r>
        <w:rPr>
          <w:sz w:val="16"/>
        </w:rPr>
        <w:t>Studies</w:t>
      </w:r>
      <w:r>
        <w:rPr>
          <w:spacing w:val="-2"/>
          <w:sz w:val="16"/>
        </w:rPr>
        <w:t xml:space="preserve"> </w:t>
      </w:r>
      <w:r>
        <w:rPr>
          <w:sz w:val="16"/>
        </w:rPr>
        <w:t>in</w:t>
      </w:r>
      <w:r>
        <w:rPr>
          <w:spacing w:val="-2"/>
          <w:sz w:val="16"/>
        </w:rPr>
        <w:t xml:space="preserve"> </w:t>
      </w:r>
      <w:r>
        <w:rPr>
          <w:sz w:val="16"/>
        </w:rPr>
        <w:t>5 Countries,</w:t>
      </w:r>
      <w:r>
        <w:rPr>
          <w:spacing w:val="-2"/>
          <w:sz w:val="16"/>
        </w:rPr>
        <w:t xml:space="preserve"> </w:t>
      </w:r>
      <w:r>
        <w:rPr>
          <w:sz w:val="16"/>
        </w:rPr>
        <w:t>12-17</w:t>
      </w:r>
      <w:r>
        <w:rPr>
          <w:spacing w:val="-2"/>
          <w:sz w:val="16"/>
        </w:rPr>
        <w:t xml:space="preserve"> </w:t>
      </w:r>
      <w:r>
        <w:rPr>
          <w:sz w:val="16"/>
        </w:rPr>
        <w:t>(May</w:t>
      </w:r>
      <w:r>
        <w:rPr>
          <w:spacing w:val="-2"/>
          <w:sz w:val="16"/>
        </w:rPr>
        <w:t xml:space="preserve"> </w:t>
      </w:r>
      <w:r>
        <w:rPr>
          <w:sz w:val="16"/>
        </w:rPr>
        <w:t>1,</w:t>
      </w:r>
      <w:r>
        <w:rPr>
          <w:spacing w:val="-2"/>
          <w:sz w:val="16"/>
        </w:rPr>
        <w:t xml:space="preserve"> </w:t>
      </w:r>
      <w:r>
        <w:rPr>
          <w:sz w:val="16"/>
        </w:rPr>
        <w:t>2002)</w:t>
      </w:r>
      <w:r>
        <w:rPr>
          <w:spacing w:val="-3"/>
          <w:sz w:val="16"/>
        </w:rPr>
        <w:t xml:space="preserve"> </w:t>
      </w:r>
      <w:r>
        <w:rPr>
          <w:sz w:val="16"/>
        </w:rPr>
        <w:t>citing</w:t>
      </w:r>
      <w:r>
        <w:rPr>
          <w:spacing w:val="-1"/>
          <w:sz w:val="16"/>
        </w:rPr>
        <w:t xml:space="preserve"> </w:t>
      </w:r>
      <w:r>
        <w:rPr>
          <w:sz w:val="16"/>
        </w:rPr>
        <w:t>a</w:t>
      </w:r>
      <w:r>
        <w:rPr>
          <w:spacing w:val="-3"/>
          <w:sz w:val="16"/>
        </w:rPr>
        <w:t xml:space="preserve"> </w:t>
      </w:r>
      <w:r>
        <w:rPr>
          <w:sz w:val="16"/>
        </w:rPr>
        <w:t>study</w:t>
      </w:r>
      <w:r>
        <w:rPr>
          <w:spacing w:val="-2"/>
          <w:sz w:val="16"/>
        </w:rPr>
        <w:t xml:space="preserve"> </w:t>
      </w:r>
      <w:r>
        <w:rPr>
          <w:sz w:val="16"/>
        </w:rPr>
        <w:t>by</w:t>
      </w:r>
      <w:r>
        <w:rPr>
          <w:spacing w:val="-2"/>
          <w:sz w:val="16"/>
        </w:rPr>
        <w:t xml:space="preserve"> </w:t>
      </w:r>
      <w:r>
        <w:rPr>
          <w:sz w:val="16"/>
        </w:rPr>
        <w:t>Clarke,</w:t>
      </w:r>
      <w:r>
        <w:rPr>
          <w:spacing w:val="-2"/>
          <w:sz w:val="16"/>
        </w:rPr>
        <w:t xml:space="preserve"> </w:t>
      </w:r>
      <w:r>
        <w:rPr>
          <w:sz w:val="16"/>
        </w:rPr>
        <w:t>Valente,</w:t>
      </w:r>
      <w:r>
        <w:rPr>
          <w:spacing w:val="-1"/>
          <w:sz w:val="16"/>
        </w:rPr>
        <w:t xml:space="preserve"> </w:t>
      </w:r>
      <w:r>
        <w:rPr>
          <w:sz w:val="16"/>
        </w:rPr>
        <w:t>Jr.</w:t>
      </w:r>
      <w:r>
        <w:rPr>
          <w:spacing w:val="-1"/>
          <w:sz w:val="16"/>
        </w:rPr>
        <w:t xml:space="preserve"> </w:t>
      </w:r>
      <w:r>
        <w:rPr>
          <w:sz w:val="16"/>
        </w:rPr>
        <w:t>&amp;</w:t>
      </w:r>
      <w:r>
        <w:rPr>
          <w:spacing w:val="-2"/>
          <w:sz w:val="16"/>
        </w:rPr>
        <w:t xml:space="preserve"> </w:t>
      </w:r>
      <w:r>
        <w:rPr>
          <w:sz w:val="16"/>
        </w:rPr>
        <w:t>Mace)</w:t>
      </w:r>
      <w:r>
        <w:rPr>
          <w:spacing w:val="-3"/>
          <w:sz w:val="16"/>
        </w:rPr>
        <w:t xml:space="preserve"> </w:t>
      </w:r>
      <w:r>
        <w:rPr>
          <w:sz w:val="16"/>
        </w:rPr>
        <w:t>hereafter</w:t>
      </w:r>
      <w:r>
        <w:rPr>
          <w:spacing w:val="-3"/>
          <w:sz w:val="16"/>
        </w:rPr>
        <w:t xml:space="preserve"> </w:t>
      </w:r>
      <w:r>
        <w:rPr>
          <w:sz w:val="16"/>
        </w:rPr>
        <w:t>“</w:t>
      </w:r>
      <w:proofErr w:type="spellStart"/>
      <w:r>
        <w:rPr>
          <w:sz w:val="16"/>
        </w:rPr>
        <w:t>Umbreit</w:t>
      </w:r>
      <w:proofErr w:type="spellEnd"/>
      <w:r>
        <w:rPr>
          <w:sz w:val="16"/>
        </w:rPr>
        <w:t>,</w:t>
      </w:r>
      <w:r>
        <w:rPr>
          <w:spacing w:val="-1"/>
          <w:sz w:val="16"/>
        </w:rPr>
        <w:t xml:space="preserve"> </w:t>
      </w:r>
      <w:r>
        <w:rPr>
          <w:sz w:val="16"/>
        </w:rPr>
        <w:t>Restorative</w:t>
      </w:r>
      <w:r>
        <w:rPr>
          <w:spacing w:val="-3"/>
          <w:sz w:val="16"/>
        </w:rPr>
        <w:t xml:space="preserve"> </w:t>
      </w:r>
      <w:r>
        <w:rPr>
          <w:sz w:val="16"/>
        </w:rPr>
        <w:t>Justice</w:t>
      </w:r>
      <w:r>
        <w:rPr>
          <w:spacing w:val="-3"/>
          <w:sz w:val="16"/>
        </w:rPr>
        <w:t xml:space="preserve"> </w:t>
      </w:r>
      <w:r>
        <w:rPr>
          <w:sz w:val="16"/>
        </w:rPr>
        <w:t>Conferencing”.</w:t>
      </w:r>
    </w:p>
    <w:p w:rsidR="00F27FA6" w:rsidRDefault="00F27FA6" w:rsidP="00F27FA6">
      <w:pPr>
        <w:pStyle w:val="ListParagraph"/>
        <w:widowControl w:val="0"/>
        <w:numPr>
          <w:ilvl w:val="0"/>
          <w:numId w:val="2"/>
        </w:numPr>
        <w:tabs>
          <w:tab w:val="left" w:pos="252"/>
        </w:tabs>
        <w:autoSpaceDE w:val="0"/>
        <w:autoSpaceDN w:val="0"/>
        <w:spacing w:line="242" w:lineRule="auto"/>
        <w:ind w:right="186" w:firstLine="0"/>
        <w:rPr>
          <w:sz w:val="13"/>
        </w:rPr>
      </w:pPr>
      <w:bookmarkStart w:id="3" w:name="_bookmark2"/>
      <w:bookmarkEnd w:id="3"/>
      <w:r>
        <w:rPr>
          <w:sz w:val="16"/>
        </w:rPr>
        <w:t>Stephen A. Matthews &amp; Gayle Larkin, Guide to Community-Based Alternatives for Low Risk Juvenile Offenders (1999), 67. Outside consultant for Healing and Sentencing Circles Program in Whitehorse, Yukon Territory showed an 80% reduction in recidivism over a two-year period for the program’s sixty-five</w:t>
      </w:r>
      <w:r>
        <w:rPr>
          <w:spacing w:val="-4"/>
          <w:sz w:val="16"/>
        </w:rPr>
        <w:t xml:space="preserve"> </w:t>
      </w:r>
      <w:r>
        <w:rPr>
          <w:sz w:val="16"/>
        </w:rPr>
        <w:t>clients.</w:t>
      </w:r>
    </w:p>
    <w:p w:rsidR="00F27FA6" w:rsidRDefault="00F27FA6" w:rsidP="00F27FA6">
      <w:pPr>
        <w:pStyle w:val="ListParagraph"/>
        <w:widowControl w:val="0"/>
        <w:numPr>
          <w:ilvl w:val="0"/>
          <w:numId w:val="2"/>
        </w:numPr>
        <w:tabs>
          <w:tab w:val="left" w:pos="252"/>
        </w:tabs>
        <w:autoSpaceDE w:val="0"/>
        <w:autoSpaceDN w:val="0"/>
        <w:spacing w:line="244" w:lineRule="auto"/>
        <w:ind w:left="120" w:right="98" w:firstLine="0"/>
        <w:jc w:val="both"/>
        <w:rPr>
          <w:sz w:val="13"/>
        </w:rPr>
      </w:pPr>
      <w:bookmarkStart w:id="4" w:name="_bookmark3"/>
      <w:bookmarkEnd w:id="4"/>
      <w:r>
        <w:rPr>
          <w:sz w:val="16"/>
        </w:rPr>
        <w:t>The State Legislative Audit Bureau published a report in June 2004 revealing that 8.8% of offenders with no prior convictions who participated in a community conferencing program were rearrested for, or charged with, another criminal offense within one year of participation compared to 27.6% of non-participating offenders in a control group. (Wisconsin Legislative Audit Bureau,</w:t>
      </w:r>
      <w:r>
        <w:rPr>
          <w:spacing w:val="-17"/>
          <w:sz w:val="16"/>
        </w:rPr>
        <w:t xml:space="preserve"> </w:t>
      </w:r>
      <w:r>
        <w:rPr>
          <w:sz w:val="16"/>
        </w:rPr>
        <w:t>2004).</w:t>
      </w:r>
    </w:p>
    <w:p w:rsidR="00F27FA6" w:rsidRDefault="00F27FA6" w:rsidP="00F27FA6">
      <w:pPr>
        <w:pStyle w:val="ListParagraph"/>
        <w:widowControl w:val="0"/>
        <w:numPr>
          <w:ilvl w:val="0"/>
          <w:numId w:val="2"/>
        </w:numPr>
        <w:tabs>
          <w:tab w:val="left" w:pos="224"/>
        </w:tabs>
        <w:autoSpaceDE w:val="0"/>
        <w:autoSpaceDN w:val="0"/>
        <w:spacing w:line="228" w:lineRule="exact"/>
        <w:ind w:left="223" w:hanging="104"/>
        <w:jc w:val="both"/>
        <w:rPr>
          <w:sz w:val="13"/>
        </w:rPr>
      </w:pPr>
      <w:bookmarkStart w:id="5" w:name="_bookmark4"/>
      <w:bookmarkEnd w:id="5"/>
      <w:r>
        <w:rPr>
          <w:sz w:val="16"/>
        </w:rPr>
        <w:t>David</w:t>
      </w:r>
      <w:r>
        <w:rPr>
          <w:spacing w:val="-3"/>
          <w:sz w:val="16"/>
        </w:rPr>
        <w:t xml:space="preserve"> </w:t>
      </w:r>
      <w:proofErr w:type="spellStart"/>
      <w:r>
        <w:rPr>
          <w:sz w:val="16"/>
        </w:rPr>
        <w:t>Lerman</w:t>
      </w:r>
      <w:proofErr w:type="spellEnd"/>
      <w:r>
        <w:rPr>
          <w:sz w:val="16"/>
        </w:rPr>
        <w:t>,</w:t>
      </w:r>
      <w:r>
        <w:rPr>
          <w:spacing w:val="-2"/>
          <w:sz w:val="16"/>
        </w:rPr>
        <w:t xml:space="preserve"> </w:t>
      </w:r>
      <w:r>
        <w:rPr>
          <w:sz w:val="16"/>
        </w:rPr>
        <w:t>The</w:t>
      </w:r>
      <w:r>
        <w:rPr>
          <w:spacing w:val="-3"/>
          <w:sz w:val="16"/>
        </w:rPr>
        <w:t xml:space="preserve"> </w:t>
      </w:r>
      <w:r>
        <w:rPr>
          <w:sz w:val="16"/>
        </w:rPr>
        <w:t>Development</w:t>
      </w:r>
      <w:r>
        <w:rPr>
          <w:spacing w:val="-4"/>
          <w:sz w:val="16"/>
        </w:rPr>
        <w:t xml:space="preserve"> </w:t>
      </w:r>
      <w:r>
        <w:rPr>
          <w:sz w:val="16"/>
        </w:rPr>
        <w:t>of</w:t>
      </w:r>
      <w:r>
        <w:rPr>
          <w:spacing w:val="-1"/>
          <w:sz w:val="16"/>
        </w:rPr>
        <w:t xml:space="preserve"> </w:t>
      </w:r>
      <w:r>
        <w:rPr>
          <w:sz w:val="16"/>
        </w:rPr>
        <w:t>Milwaukee’s</w:t>
      </w:r>
      <w:r>
        <w:rPr>
          <w:spacing w:val="-3"/>
          <w:sz w:val="16"/>
        </w:rPr>
        <w:t xml:space="preserve"> </w:t>
      </w:r>
      <w:r>
        <w:rPr>
          <w:sz w:val="16"/>
        </w:rPr>
        <w:t>Community</w:t>
      </w:r>
      <w:r>
        <w:rPr>
          <w:spacing w:val="-3"/>
          <w:sz w:val="16"/>
        </w:rPr>
        <w:t xml:space="preserve"> </w:t>
      </w:r>
      <w:r>
        <w:rPr>
          <w:sz w:val="16"/>
        </w:rPr>
        <w:t>Conferencing</w:t>
      </w:r>
      <w:r>
        <w:rPr>
          <w:spacing w:val="-2"/>
          <w:sz w:val="16"/>
        </w:rPr>
        <w:t xml:space="preserve"> </w:t>
      </w:r>
      <w:r>
        <w:rPr>
          <w:sz w:val="16"/>
        </w:rPr>
        <w:t>Program,</w:t>
      </w:r>
      <w:r>
        <w:rPr>
          <w:spacing w:val="-4"/>
          <w:sz w:val="16"/>
        </w:rPr>
        <w:t xml:space="preserve"> </w:t>
      </w:r>
      <w:r>
        <w:rPr>
          <w:sz w:val="16"/>
        </w:rPr>
        <w:t>The</w:t>
      </w:r>
      <w:r>
        <w:rPr>
          <w:spacing w:val="-3"/>
          <w:sz w:val="16"/>
        </w:rPr>
        <w:t xml:space="preserve"> </w:t>
      </w:r>
      <w:r>
        <w:rPr>
          <w:sz w:val="16"/>
        </w:rPr>
        <w:t>International</w:t>
      </w:r>
      <w:r>
        <w:rPr>
          <w:spacing w:val="-1"/>
          <w:sz w:val="16"/>
        </w:rPr>
        <w:t xml:space="preserve"> </w:t>
      </w:r>
      <w:r>
        <w:rPr>
          <w:sz w:val="16"/>
        </w:rPr>
        <w:t>Journal</w:t>
      </w:r>
      <w:r>
        <w:rPr>
          <w:spacing w:val="-1"/>
          <w:sz w:val="16"/>
        </w:rPr>
        <w:t xml:space="preserve"> </w:t>
      </w:r>
      <w:r>
        <w:rPr>
          <w:sz w:val="16"/>
        </w:rPr>
        <w:t>of</w:t>
      </w:r>
      <w:r>
        <w:rPr>
          <w:spacing w:val="-3"/>
          <w:sz w:val="16"/>
        </w:rPr>
        <w:t xml:space="preserve"> </w:t>
      </w:r>
      <w:r>
        <w:rPr>
          <w:sz w:val="16"/>
        </w:rPr>
        <w:t>Conflict</w:t>
      </w:r>
      <w:r>
        <w:rPr>
          <w:spacing w:val="-4"/>
          <w:sz w:val="16"/>
        </w:rPr>
        <w:t xml:space="preserve"> </w:t>
      </w:r>
      <w:r>
        <w:rPr>
          <w:sz w:val="16"/>
        </w:rPr>
        <w:t>&amp;</w:t>
      </w:r>
      <w:r>
        <w:rPr>
          <w:spacing w:val="-2"/>
          <w:sz w:val="16"/>
        </w:rPr>
        <w:t xml:space="preserve"> </w:t>
      </w:r>
      <w:r>
        <w:rPr>
          <w:sz w:val="16"/>
        </w:rPr>
        <w:t>Reconciliation</w:t>
      </w:r>
      <w:r>
        <w:rPr>
          <w:spacing w:val="-3"/>
          <w:sz w:val="16"/>
        </w:rPr>
        <w:t xml:space="preserve"> </w:t>
      </w:r>
      <w:r>
        <w:rPr>
          <w:sz w:val="16"/>
        </w:rPr>
        <w:t>Vol.</w:t>
      </w:r>
    </w:p>
    <w:p w:rsidR="00F27FA6" w:rsidRDefault="00F27FA6" w:rsidP="00F27FA6">
      <w:pPr>
        <w:pStyle w:val="BodyText"/>
        <w:spacing w:before="3"/>
        <w:ind w:right="198"/>
      </w:pPr>
      <w:r>
        <w:t>1 (Fall 2011): 1-26 noting internal evaluation of the first 101 offenders to participate revealed that offenders who participated in the CCP were less than half as likely to re-offend than those who were deemed appropriate for the program but who did not participate in the restorative process.</w:t>
      </w:r>
    </w:p>
    <w:p w:rsidR="00F27FA6" w:rsidRDefault="00F27FA6" w:rsidP="00F27FA6">
      <w:pPr>
        <w:pStyle w:val="ListParagraph"/>
        <w:widowControl w:val="0"/>
        <w:numPr>
          <w:ilvl w:val="0"/>
          <w:numId w:val="2"/>
        </w:numPr>
        <w:tabs>
          <w:tab w:val="left" w:pos="252"/>
        </w:tabs>
        <w:autoSpaceDE w:val="0"/>
        <w:autoSpaceDN w:val="0"/>
        <w:spacing w:line="247" w:lineRule="auto"/>
        <w:ind w:left="120" w:right="656" w:firstLine="0"/>
        <w:rPr>
          <w:sz w:val="13"/>
        </w:rPr>
      </w:pPr>
      <w:bookmarkStart w:id="6" w:name="_bookmark5"/>
      <w:bookmarkEnd w:id="6"/>
      <w:r>
        <w:rPr>
          <w:sz w:val="16"/>
        </w:rPr>
        <w:t>Baltimore’s</w:t>
      </w:r>
      <w:r>
        <w:rPr>
          <w:spacing w:val="-6"/>
          <w:sz w:val="16"/>
        </w:rPr>
        <w:t xml:space="preserve"> </w:t>
      </w:r>
      <w:r>
        <w:rPr>
          <w:sz w:val="16"/>
        </w:rPr>
        <w:t>Community</w:t>
      </w:r>
      <w:r>
        <w:rPr>
          <w:spacing w:val="-5"/>
          <w:sz w:val="16"/>
        </w:rPr>
        <w:t xml:space="preserve"> </w:t>
      </w:r>
      <w:r>
        <w:rPr>
          <w:sz w:val="16"/>
        </w:rPr>
        <w:t>Conferencing</w:t>
      </w:r>
      <w:r>
        <w:rPr>
          <w:spacing w:val="-4"/>
          <w:sz w:val="16"/>
        </w:rPr>
        <w:t xml:space="preserve"> </w:t>
      </w:r>
      <w:r>
        <w:rPr>
          <w:sz w:val="16"/>
        </w:rPr>
        <w:t>Program</w:t>
      </w:r>
      <w:r>
        <w:rPr>
          <w:spacing w:val="-4"/>
          <w:sz w:val="16"/>
        </w:rPr>
        <w:t xml:space="preserve"> </w:t>
      </w:r>
      <w:r>
        <w:rPr>
          <w:sz w:val="16"/>
        </w:rPr>
        <w:t>notes</w:t>
      </w:r>
      <w:r>
        <w:rPr>
          <w:spacing w:val="-6"/>
          <w:sz w:val="16"/>
        </w:rPr>
        <w:t xml:space="preserve"> </w:t>
      </w:r>
      <w:r>
        <w:rPr>
          <w:sz w:val="16"/>
        </w:rPr>
        <w:t>impact</w:t>
      </w:r>
      <w:r>
        <w:rPr>
          <w:color w:val="0000FF"/>
          <w:spacing w:val="-6"/>
          <w:sz w:val="16"/>
        </w:rPr>
        <w:t xml:space="preserve"> </w:t>
      </w:r>
      <w:hyperlink r:id="rId21" w:history="1">
        <w:r>
          <w:rPr>
            <w:rStyle w:val="Hyperlink"/>
            <w:sz w:val="16"/>
          </w:rPr>
          <w:t>http://www.communityconferencing.org/index.php/impact/</w:t>
        </w:r>
        <w:r>
          <w:rPr>
            <w:rStyle w:val="Hyperlink"/>
            <w:spacing w:val="-3"/>
            <w:sz w:val="16"/>
          </w:rPr>
          <w:t xml:space="preserve"> </w:t>
        </w:r>
      </w:hyperlink>
      <w:r>
        <w:rPr>
          <w:sz w:val="16"/>
        </w:rPr>
        <w:t>[last</w:t>
      </w:r>
      <w:r>
        <w:rPr>
          <w:spacing w:val="-6"/>
          <w:sz w:val="16"/>
        </w:rPr>
        <w:t xml:space="preserve"> </w:t>
      </w:r>
      <w:r>
        <w:rPr>
          <w:sz w:val="16"/>
        </w:rPr>
        <w:t>visited 4/15/2015]. See also:</w:t>
      </w:r>
      <w:r>
        <w:rPr>
          <w:spacing w:val="-5"/>
          <w:sz w:val="16"/>
        </w:rPr>
        <w:t xml:space="preserve"> </w:t>
      </w:r>
      <w:hyperlink r:id="rId22" w:history="1">
        <w:r>
          <w:rPr>
            <w:rStyle w:val="Hyperlink"/>
            <w:sz w:val="16"/>
          </w:rPr>
          <w:t>http://media.communityconferencing.org/uploads/main/CCC_Outcomes_-_FY13_-_ladderback.pdf</w:t>
        </w:r>
      </w:hyperlink>
    </w:p>
    <w:p w:rsidR="00F27FA6" w:rsidRDefault="00F27FA6" w:rsidP="00F27FA6">
      <w:pPr>
        <w:pStyle w:val="ListParagraph"/>
        <w:widowControl w:val="0"/>
        <w:numPr>
          <w:ilvl w:val="0"/>
          <w:numId w:val="2"/>
        </w:numPr>
        <w:tabs>
          <w:tab w:val="left" w:pos="281"/>
        </w:tabs>
        <w:autoSpaceDE w:val="0"/>
        <w:autoSpaceDN w:val="0"/>
        <w:spacing w:line="228" w:lineRule="exact"/>
        <w:ind w:left="280" w:hanging="161"/>
        <w:rPr>
          <w:sz w:val="13"/>
        </w:rPr>
      </w:pPr>
      <w:hyperlink r:id="rId23" w:history="1">
        <w:bookmarkStart w:id="7" w:name="_bookmark6"/>
        <w:bookmarkEnd w:id="7"/>
        <w:r>
          <w:rPr>
            <w:rStyle w:val="Hyperlink"/>
            <w:sz w:val="16"/>
          </w:rPr>
          <w:t xml:space="preserve">http://www.co.grafton.nh.us/all-departments/alternative-sentencing/restorative-justice/ </w:t>
        </w:r>
      </w:hyperlink>
      <w:r>
        <w:rPr>
          <w:sz w:val="16"/>
        </w:rPr>
        <w:t>[last visited</w:t>
      </w:r>
      <w:r>
        <w:rPr>
          <w:spacing w:val="-6"/>
          <w:sz w:val="16"/>
        </w:rPr>
        <w:t xml:space="preserve"> </w:t>
      </w:r>
      <w:r>
        <w:rPr>
          <w:sz w:val="16"/>
        </w:rPr>
        <w:t>4/15/2015]</w:t>
      </w:r>
    </w:p>
    <w:p w:rsidR="00F27FA6" w:rsidRDefault="00F27FA6" w:rsidP="00F27FA6">
      <w:pPr>
        <w:pStyle w:val="ListParagraph"/>
        <w:widowControl w:val="0"/>
        <w:numPr>
          <w:ilvl w:val="0"/>
          <w:numId w:val="2"/>
        </w:numPr>
        <w:tabs>
          <w:tab w:val="left" w:pos="310"/>
        </w:tabs>
        <w:autoSpaceDE w:val="0"/>
        <w:autoSpaceDN w:val="0"/>
        <w:spacing w:before="8" w:line="242" w:lineRule="auto"/>
        <w:ind w:right="179" w:firstLine="0"/>
        <w:rPr>
          <w:sz w:val="13"/>
        </w:rPr>
      </w:pPr>
      <w:bookmarkStart w:id="8" w:name="_bookmark7"/>
      <w:bookmarkEnd w:id="8"/>
      <w:r>
        <w:rPr>
          <w:sz w:val="16"/>
        </w:rPr>
        <w:t xml:space="preserve">William R. Nugent, Mona Williams &amp; Mark S. </w:t>
      </w:r>
      <w:proofErr w:type="spellStart"/>
      <w:r>
        <w:rPr>
          <w:sz w:val="16"/>
        </w:rPr>
        <w:t>Umbreit</w:t>
      </w:r>
      <w:proofErr w:type="spellEnd"/>
      <w:r>
        <w:rPr>
          <w:sz w:val="16"/>
        </w:rPr>
        <w:t>, Participation in Victim-Offender Mediation and the Prevalence and Severity of Subsequent</w:t>
      </w:r>
      <w:r>
        <w:rPr>
          <w:spacing w:val="-4"/>
          <w:sz w:val="16"/>
        </w:rPr>
        <w:t xml:space="preserve"> </w:t>
      </w:r>
      <w:r>
        <w:rPr>
          <w:sz w:val="16"/>
        </w:rPr>
        <w:t>Delinquent</w:t>
      </w:r>
      <w:r>
        <w:rPr>
          <w:spacing w:val="-4"/>
          <w:sz w:val="16"/>
        </w:rPr>
        <w:t xml:space="preserve"> </w:t>
      </w:r>
      <w:r>
        <w:rPr>
          <w:sz w:val="16"/>
        </w:rPr>
        <w:t>Behavior:</w:t>
      </w:r>
      <w:r>
        <w:rPr>
          <w:spacing w:val="-2"/>
          <w:sz w:val="16"/>
        </w:rPr>
        <w:t xml:space="preserve"> </w:t>
      </w:r>
      <w:r>
        <w:rPr>
          <w:sz w:val="16"/>
        </w:rPr>
        <w:t>A Meta-Analysis,</w:t>
      </w:r>
      <w:r>
        <w:rPr>
          <w:spacing w:val="-2"/>
          <w:sz w:val="16"/>
        </w:rPr>
        <w:t xml:space="preserve"> </w:t>
      </w:r>
      <w:r>
        <w:rPr>
          <w:sz w:val="16"/>
        </w:rPr>
        <w:t>2003</w:t>
      </w:r>
      <w:r>
        <w:rPr>
          <w:spacing w:val="-2"/>
          <w:sz w:val="16"/>
        </w:rPr>
        <w:t xml:space="preserve"> </w:t>
      </w:r>
      <w:r>
        <w:rPr>
          <w:sz w:val="16"/>
        </w:rPr>
        <w:t>UTAH</w:t>
      </w:r>
      <w:r>
        <w:rPr>
          <w:spacing w:val="-2"/>
          <w:sz w:val="16"/>
        </w:rPr>
        <w:t xml:space="preserve"> </w:t>
      </w:r>
      <w:r>
        <w:rPr>
          <w:sz w:val="16"/>
        </w:rPr>
        <w:t>L.</w:t>
      </w:r>
      <w:r>
        <w:rPr>
          <w:spacing w:val="-2"/>
          <w:sz w:val="16"/>
        </w:rPr>
        <w:t xml:space="preserve"> </w:t>
      </w:r>
      <w:r>
        <w:rPr>
          <w:sz w:val="16"/>
        </w:rPr>
        <w:t>REV.</w:t>
      </w:r>
      <w:r>
        <w:rPr>
          <w:spacing w:val="-2"/>
          <w:sz w:val="16"/>
        </w:rPr>
        <w:t xml:space="preserve"> </w:t>
      </w:r>
      <w:r>
        <w:rPr>
          <w:sz w:val="16"/>
        </w:rPr>
        <w:t>137,</w:t>
      </w:r>
      <w:r>
        <w:rPr>
          <w:spacing w:val="-2"/>
          <w:sz w:val="16"/>
        </w:rPr>
        <w:t xml:space="preserve"> </w:t>
      </w:r>
      <w:r>
        <w:rPr>
          <w:sz w:val="16"/>
        </w:rPr>
        <w:t>139-40.</w:t>
      </w:r>
      <w:r>
        <w:rPr>
          <w:spacing w:val="-5"/>
          <w:sz w:val="16"/>
        </w:rPr>
        <w:t xml:space="preserve"> </w:t>
      </w:r>
      <w:r>
        <w:rPr>
          <w:sz w:val="16"/>
        </w:rPr>
        <w:t>A</w:t>
      </w:r>
      <w:r>
        <w:rPr>
          <w:spacing w:val="-1"/>
          <w:sz w:val="16"/>
        </w:rPr>
        <w:t xml:space="preserve"> </w:t>
      </w:r>
      <w:r>
        <w:rPr>
          <w:sz w:val="16"/>
        </w:rPr>
        <w:t>15</w:t>
      </w:r>
      <w:r>
        <w:rPr>
          <w:spacing w:val="-3"/>
          <w:sz w:val="16"/>
        </w:rPr>
        <w:t xml:space="preserve"> </w:t>
      </w:r>
      <w:r>
        <w:rPr>
          <w:sz w:val="16"/>
        </w:rPr>
        <w:t>study</w:t>
      </w:r>
      <w:r>
        <w:rPr>
          <w:spacing w:val="-4"/>
          <w:sz w:val="16"/>
        </w:rPr>
        <w:t xml:space="preserve"> </w:t>
      </w:r>
      <w:r>
        <w:rPr>
          <w:sz w:val="16"/>
        </w:rPr>
        <w:t>meta-analysis</w:t>
      </w:r>
      <w:r>
        <w:rPr>
          <w:spacing w:val="-3"/>
          <w:sz w:val="16"/>
        </w:rPr>
        <w:t xml:space="preserve"> </w:t>
      </w:r>
      <w:r>
        <w:rPr>
          <w:sz w:val="16"/>
        </w:rPr>
        <w:t>of</w:t>
      </w:r>
      <w:r>
        <w:rPr>
          <w:spacing w:val="-3"/>
          <w:sz w:val="16"/>
        </w:rPr>
        <w:t xml:space="preserve"> </w:t>
      </w:r>
      <w:r>
        <w:rPr>
          <w:sz w:val="16"/>
        </w:rPr>
        <w:t>9037</w:t>
      </w:r>
      <w:r>
        <w:rPr>
          <w:spacing w:val="-3"/>
          <w:sz w:val="16"/>
        </w:rPr>
        <w:t xml:space="preserve"> </w:t>
      </w:r>
      <w:r>
        <w:rPr>
          <w:sz w:val="16"/>
        </w:rPr>
        <w:t>juvenile</w:t>
      </w:r>
      <w:r>
        <w:rPr>
          <w:spacing w:val="-3"/>
          <w:sz w:val="16"/>
        </w:rPr>
        <w:t xml:space="preserve"> </w:t>
      </w:r>
      <w:r>
        <w:rPr>
          <w:sz w:val="16"/>
        </w:rPr>
        <w:t>offenders</w:t>
      </w:r>
      <w:r>
        <w:rPr>
          <w:spacing w:val="-1"/>
          <w:sz w:val="16"/>
        </w:rPr>
        <w:t xml:space="preserve"> </w:t>
      </w:r>
      <w:r>
        <w:rPr>
          <w:sz w:val="16"/>
        </w:rPr>
        <w:t>finding</w:t>
      </w:r>
      <w:bookmarkStart w:id="9" w:name="_bookmark8"/>
      <w:bookmarkEnd w:id="9"/>
      <w:r>
        <w:rPr>
          <w:sz w:val="16"/>
        </w:rPr>
        <w:t xml:space="preserve"> fewer and less serious offenses among those who went through restorative justice</w:t>
      </w:r>
      <w:r>
        <w:rPr>
          <w:spacing w:val="-14"/>
          <w:sz w:val="16"/>
        </w:rPr>
        <w:t xml:space="preserve"> </w:t>
      </w:r>
      <w:r>
        <w:rPr>
          <w:sz w:val="16"/>
        </w:rPr>
        <w:t>process.</w:t>
      </w:r>
    </w:p>
    <w:p w:rsidR="00F27FA6" w:rsidRDefault="00F27FA6" w:rsidP="00F27FA6">
      <w:pPr>
        <w:pStyle w:val="ListParagraph"/>
        <w:widowControl w:val="0"/>
        <w:numPr>
          <w:ilvl w:val="0"/>
          <w:numId w:val="2"/>
        </w:numPr>
        <w:tabs>
          <w:tab w:val="left" w:pos="250"/>
        </w:tabs>
        <w:autoSpaceDE w:val="0"/>
        <w:autoSpaceDN w:val="0"/>
        <w:spacing w:line="247" w:lineRule="auto"/>
        <w:ind w:left="120" w:right="314" w:hanging="1"/>
        <w:rPr>
          <w:sz w:val="13"/>
        </w:rPr>
      </w:pPr>
      <w:r>
        <w:rPr>
          <w:sz w:val="16"/>
        </w:rPr>
        <w:t>Minneapolis study: 69% of offenders vs. 54% who did not go through the victim-offender mediation process. In Albuquerque study: 86% of</w:t>
      </w:r>
      <w:bookmarkStart w:id="10" w:name="_bookmark9"/>
      <w:bookmarkEnd w:id="10"/>
      <w:r>
        <w:rPr>
          <w:sz w:val="16"/>
        </w:rPr>
        <w:t xml:space="preserve"> offenders vs. 57% of the non-mediation</w:t>
      </w:r>
      <w:r>
        <w:rPr>
          <w:spacing w:val="-6"/>
          <w:sz w:val="16"/>
        </w:rPr>
        <w:t xml:space="preserve"> </w:t>
      </w:r>
      <w:r>
        <w:rPr>
          <w:sz w:val="16"/>
        </w:rPr>
        <w:t>offenders.</w:t>
      </w:r>
    </w:p>
    <w:p w:rsidR="00F27FA6" w:rsidRDefault="00F27FA6" w:rsidP="00F27FA6">
      <w:pPr>
        <w:pStyle w:val="ListParagraph"/>
        <w:widowControl w:val="0"/>
        <w:numPr>
          <w:ilvl w:val="0"/>
          <w:numId w:val="2"/>
        </w:numPr>
        <w:tabs>
          <w:tab w:val="left" w:pos="221"/>
        </w:tabs>
        <w:autoSpaceDE w:val="0"/>
        <w:autoSpaceDN w:val="0"/>
        <w:spacing w:line="228" w:lineRule="exact"/>
        <w:ind w:left="220" w:hanging="101"/>
        <w:rPr>
          <w:sz w:val="13"/>
        </w:rPr>
      </w:pPr>
      <w:hyperlink r:id="rId24" w:history="1">
        <w:r>
          <w:rPr>
            <w:rStyle w:val="Hyperlink"/>
            <w:sz w:val="16"/>
          </w:rPr>
          <w:t xml:space="preserve">http://www.co.grafton.nh.us/all-departments/alternative-sentencing/restorative-justice/ </w:t>
        </w:r>
      </w:hyperlink>
      <w:r>
        <w:rPr>
          <w:sz w:val="16"/>
        </w:rPr>
        <w:t>[last visited</w:t>
      </w:r>
      <w:r>
        <w:rPr>
          <w:spacing w:val="-5"/>
          <w:sz w:val="16"/>
        </w:rPr>
        <w:t xml:space="preserve"> </w:t>
      </w:r>
      <w:r>
        <w:rPr>
          <w:sz w:val="16"/>
        </w:rPr>
        <w:t>4/15/2015]</w:t>
      </w:r>
    </w:p>
    <w:p w:rsidR="00F27FA6" w:rsidRDefault="00F27FA6" w:rsidP="00F27FA6">
      <w:pPr>
        <w:pStyle w:val="BodyText"/>
        <w:spacing w:before="5" w:line="276" w:lineRule="auto"/>
        <w:ind w:right="186" w:hanging="1"/>
      </w:pPr>
      <w:bookmarkStart w:id="11" w:name="_bookmark10"/>
      <w:bookmarkEnd w:id="11"/>
      <w:proofErr w:type="gramStart"/>
      <w:r>
        <w:rPr>
          <w:position w:val="5"/>
          <w:sz w:val="10"/>
        </w:rPr>
        <w:t>xi</w:t>
      </w:r>
      <w:proofErr w:type="gramEnd"/>
      <w:r>
        <w:rPr>
          <w:position w:val="5"/>
          <w:sz w:val="10"/>
        </w:rPr>
        <w:t xml:space="preserve"> </w:t>
      </w:r>
      <w:proofErr w:type="spellStart"/>
      <w:r>
        <w:t>Umbreit</w:t>
      </w:r>
      <w:proofErr w:type="spellEnd"/>
      <w:r>
        <w:t xml:space="preserve">, Restorative Justice Conferencing, </w:t>
      </w:r>
      <w:r>
        <w:rPr>
          <w:i/>
        </w:rPr>
        <w:t xml:space="preserve">supra </w:t>
      </w:r>
      <w:r>
        <w:t xml:space="preserve">note iv at 12-15. See also William R. Nugent, Mark S. </w:t>
      </w:r>
      <w:proofErr w:type="spellStart"/>
      <w:r>
        <w:t>Umbreit</w:t>
      </w:r>
      <w:proofErr w:type="spellEnd"/>
      <w:r>
        <w:t xml:space="preserve">, Lizabeth </w:t>
      </w:r>
      <w:proofErr w:type="spellStart"/>
      <w:r>
        <w:t>Wiinamaki</w:t>
      </w:r>
      <w:proofErr w:type="spellEnd"/>
      <w:r>
        <w:t xml:space="preserve">, &amp; Jeff Paddock, Participation in Victim-Offender Mediation and </w:t>
      </w:r>
      <w:proofErr w:type="spellStart"/>
      <w:r>
        <w:t>Reoffense</w:t>
      </w:r>
      <w:proofErr w:type="spellEnd"/>
      <w:r>
        <w:t xml:space="preserve">: Successful Replications?, Research on Social Work Practice (January 2001) Vol. 11: 5-23. Study analyzes the combined samples of 1,298 juveniles demonstrating a </w:t>
      </w:r>
      <w:proofErr w:type="spellStart"/>
      <w:r>
        <w:t>reoffense</w:t>
      </w:r>
      <w:proofErr w:type="spellEnd"/>
      <w:r>
        <w:t xml:space="preserve"> rate that is 32% lower for VOM participants than nonparticipants.</w:t>
      </w:r>
    </w:p>
    <w:p w:rsidR="00F27FA6" w:rsidRDefault="00F27FA6" w:rsidP="00F27FA6">
      <w:pPr>
        <w:pStyle w:val="BodyText"/>
        <w:ind w:right="254" w:hanging="1"/>
      </w:pPr>
      <w:bookmarkStart w:id="12" w:name="_bookmark11"/>
      <w:bookmarkEnd w:id="12"/>
      <w:proofErr w:type="gramStart"/>
      <w:r>
        <w:rPr>
          <w:rFonts w:ascii="Times New Roman"/>
          <w:position w:val="6"/>
          <w:sz w:val="10"/>
        </w:rPr>
        <w:t>xii</w:t>
      </w:r>
      <w:proofErr w:type="spellStart"/>
      <w:r>
        <w:t>Zvi</w:t>
      </w:r>
      <w:proofErr w:type="spellEnd"/>
      <w:proofErr w:type="gramEnd"/>
      <w:r>
        <w:t xml:space="preserve"> D. </w:t>
      </w:r>
      <w:proofErr w:type="spellStart"/>
      <w:r>
        <w:t>Gabbay</w:t>
      </w:r>
      <w:proofErr w:type="spellEnd"/>
      <w:r>
        <w:t xml:space="preserve">, Justifying Restorative Justice: A Theoretical Justification for the Use of Restorative Justice Practices, Journal of Dis. </w:t>
      </w:r>
      <w:proofErr w:type="spellStart"/>
      <w:r>
        <w:t>Res.Vol</w:t>
      </w:r>
      <w:proofErr w:type="spellEnd"/>
      <w:r>
        <w:t>. 2: 367 (2005) citing FY2001 City of Chilliwack Cost-Benefit Analysis.</w:t>
      </w:r>
    </w:p>
    <w:p w:rsidR="00F27FA6" w:rsidRDefault="00F27FA6" w:rsidP="00F27FA6">
      <w:pPr>
        <w:pStyle w:val="ListParagraph"/>
        <w:widowControl w:val="0"/>
        <w:numPr>
          <w:ilvl w:val="0"/>
          <w:numId w:val="3"/>
        </w:numPr>
        <w:tabs>
          <w:tab w:val="left" w:pos="308"/>
        </w:tabs>
        <w:autoSpaceDE w:val="0"/>
        <w:autoSpaceDN w:val="0"/>
        <w:spacing w:line="247" w:lineRule="auto"/>
        <w:ind w:right="109" w:hanging="1"/>
        <w:rPr>
          <w:sz w:val="13"/>
        </w:rPr>
      </w:pPr>
      <w:bookmarkStart w:id="13" w:name="_bookmark12"/>
      <w:bookmarkEnd w:id="13"/>
      <w:r>
        <w:rPr>
          <w:sz w:val="16"/>
        </w:rPr>
        <w:t>Id. at 370 citing calculations for the average case resolution time of 12.75 total hours in the restorative justice process vs. 34.5 total hours for same case in the traditional criminal justice</w:t>
      </w:r>
      <w:r>
        <w:rPr>
          <w:spacing w:val="-10"/>
          <w:sz w:val="16"/>
        </w:rPr>
        <w:t xml:space="preserve"> </w:t>
      </w:r>
      <w:r>
        <w:rPr>
          <w:sz w:val="16"/>
        </w:rPr>
        <w:t>process.</w:t>
      </w:r>
    </w:p>
    <w:p w:rsidR="00F27FA6" w:rsidRDefault="00F27FA6" w:rsidP="00F27FA6">
      <w:pPr>
        <w:pStyle w:val="ListParagraph"/>
        <w:widowControl w:val="0"/>
        <w:numPr>
          <w:ilvl w:val="0"/>
          <w:numId w:val="3"/>
        </w:numPr>
        <w:tabs>
          <w:tab w:val="left" w:pos="346"/>
        </w:tabs>
        <w:autoSpaceDE w:val="0"/>
        <w:autoSpaceDN w:val="0"/>
        <w:spacing w:line="245" w:lineRule="exact"/>
        <w:ind w:left="345" w:hanging="226"/>
        <w:jc w:val="both"/>
        <w:rPr>
          <w:sz w:val="14"/>
        </w:rPr>
      </w:pPr>
      <w:bookmarkStart w:id="14" w:name="_bookmark13"/>
      <w:bookmarkEnd w:id="14"/>
      <w:r>
        <w:rPr>
          <w:sz w:val="16"/>
        </w:rPr>
        <w:t>Jeff</w:t>
      </w:r>
      <w:r>
        <w:rPr>
          <w:spacing w:val="-4"/>
          <w:sz w:val="16"/>
        </w:rPr>
        <w:t xml:space="preserve"> </w:t>
      </w:r>
      <w:r>
        <w:rPr>
          <w:sz w:val="16"/>
        </w:rPr>
        <w:t>Latimer,</w:t>
      </w:r>
      <w:r>
        <w:rPr>
          <w:spacing w:val="-1"/>
          <w:sz w:val="16"/>
        </w:rPr>
        <w:t xml:space="preserve"> </w:t>
      </w:r>
      <w:r>
        <w:rPr>
          <w:sz w:val="16"/>
        </w:rPr>
        <w:t>Craig</w:t>
      </w:r>
      <w:r>
        <w:rPr>
          <w:spacing w:val="-1"/>
          <w:sz w:val="16"/>
        </w:rPr>
        <w:t xml:space="preserve"> </w:t>
      </w:r>
      <w:r>
        <w:rPr>
          <w:sz w:val="16"/>
        </w:rPr>
        <w:t>Dowden</w:t>
      </w:r>
      <w:r>
        <w:rPr>
          <w:spacing w:val="-2"/>
          <w:sz w:val="16"/>
        </w:rPr>
        <w:t xml:space="preserve"> </w:t>
      </w:r>
      <w:r>
        <w:rPr>
          <w:sz w:val="16"/>
        </w:rPr>
        <w:t>&amp;</w:t>
      </w:r>
      <w:r>
        <w:rPr>
          <w:spacing w:val="-1"/>
          <w:sz w:val="16"/>
        </w:rPr>
        <w:t xml:space="preserve"> </w:t>
      </w:r>
      <w:r>
        <w:rPr>
          <w:sz w:val="16"/>
        </w:rPr>
        <w:t>Danielle</w:t>
      </w:r>
      <w:r>
        <w:rPr>
          <w:spacing w:val="-2"/>
          <w:sz w:val="16"/>
        </w:rPr>
        <w:t xml:space="preserve"> </w:t>
      </w:r>
      <w:proofErr w:type="spellStart"/>
      <w:r>
        <w:rPr>
          <w:sz w:val="16"/>
        </w:rPr>
        <w:t>Muise</w:t>
      </w:r>
      <w:proofErr w:type="spellEnd"/>
      <w:r>
        <w:rPr>
          <w:sz w:val="16"/>
        </w:rPr>
        <w:t>,</w:t>
      </w:r>
      <w:r>
        <w:rPr>
          <w:spacing w:val="-1"/>
          <w:sz w:val="16"/>
        </w:rPr>
        <w:t xml:space="preserve"> </w:t>
      </w:r>
      <w:r>
        <w:rPr>
          <w:sz w:val="16"/>
        </w:rPr>
        <w:t>The</w:t>
      </w:r>
      <w:r>
        <w:rPr>
          <w:spacing w:val="-3"/>
          <w:sz w:val="16"/>
        </w:rPr>
        <w:t xml:space="preserve"> </w:t>
      </w:r>
      <w:r>
        <w:rPr>
          <w:sz w:val="16"/>
        </w:rPr>
        <w:t>Effectiveness</w:t>
      </w:r>
      <w:r>
        <w:rPr>
          <w:spacing w:val="-2"/>
          <w:sz w:val="16"/>
        </w:rPr>
        <w:t xml:space="preserve"> </w:t>
      </w:r>
      <w:r>
        <w:rPr>
          <w:sz w:val="16"/>
        </w:rPr>
        <w:t>of</w:t>
      </w:r>
      <w:r>
        <w:rPr>
          <w:spacing w:val="-3"/>
          <w:sz w:val="16"/>
        </w:rPr>
        <w:t xml:space="preserve"> </w:t>
      </w:r>
      <w:r>
        <w:rPr>
          <w:sz w:val="16"/>
        </w:rPr>
        <w:t>Restorative</w:t>
      </w:r>
      <w:r>
        <w:rPr>
          <w:spacing w:val="-2"/>
          <w:sz w:val="16"/>
        </w:rPr>
        <w:t xml:space="preserve"> </w:t>
      </w:r>
      <w:r>
        <w:rPr>
          <w:sz w:val="16"/>
        </w:rPr>
        <w:t>Practices:</w:t>
      </w:r>
      <w:r>
        <w:rPr>
          <w:spacing w:val="-1"/>
          <w:sz w:val="16"/>
        </w:rPr>
        <w:t xml:space="preserve"> </w:t>
      </w:r>
      <w:r>
        <w:rPr>
          <w:sz w:val="16"/>
        </w:rPr>
        <w:t>A</w:t>
      </w:r>
      <w:r>
        <w:rPr>
          <w:spacing w:val="-1"/>
          <w:sz w:val="16"/>
        </w:rPr>
        <w:t xml:space="preserve"> </w:t>
      </w:r>
      <w:r>
        <w:rPr>
          <w:sz w:val="16"/>
        </w:rPr>
        <w:t>Meta-Analysis,</w:t>
      </w:r>
      <w:r>
        <w:rPr>
          <w:spacing w:val="-1"/>
          <w:sz w:val="16"/>
        </w:rPr>
        <w:t xml:space="preserve"> </w:t>
      </w:r>
      <w:r>
        <w:rPr>
          <w:sz w:val="16"/>
        </w:rPr>
        <w:t>The</w:t>
      </w:r>
      <w:r>
        <w:rPr>
          <w:spacing w:val="-3"/>
          <w:sz w:val="16"/>
        </w:rPr>
        <w:t xml:space="preserve"> </w:t>
      </w:r>
      <w:r>
        <w:rPr>
          <w:sz w:val="16"/>
        </w:rPr>
        <w:t>Prison</w:t>
      </w:r>
      <w:r>
        <w:rPr>
          <w:spacing w:val="-2"/>
          <w:sz w:val="16"/>
        </w:rPr>
        <w:t xml:space="preserve"> </w:t>
      </w:r>
      <w:r>
        <w:rPr>
          <w:sz w:val="16"/>
        </w:rPr>
        <w:t>Journal,</w:t>
      </w:r>
      <w:r>
        <w:rPr>
          <w:spacing w:val="-1"/>
          <w:sz w:val="16"/>
        </w:rPr>
        <w:t xml:space="preserve"> </w:t>
      </w:r>
      <w:r>
        <w:rPr>
          <w:sz w:val="16"/>
        </w:rPr>
        <w:t>(June</w:t>
      </w:r>
      <w:r>
        <w:rPr>
          <w:spacing w:val="-2"/>
          <w:sz w:val="16"/>
        </w:rPr>
        <w:t xml:space="preserve"> </w:t>
      </w:r>
      <w:r>
        <w:rPr>
          <w:sz w:val="16"/>
        </w:rPr>
        <w:t>2005)</w:t>
      </w:r>
    </w:p>
    <w:p w:rsidR="00F27FA6" w:rsidRDefault="00F27FA6" w:rsidP="00F27FA6">
      <w:pPr>
        <w:pStyle w:val="BodyText"/>
        <w:spacing w:before="55" w:line="276" w:lineRule="auto"/>
        <w:ind w:left="119" w:right="627"/>
      </w:pPr>
      <w:r>
        <w:t>Vol. 85: 127-144. In a meta-analysis covering both VOM and group conferencing programs found that victims were more satisfied in the restorative process than those in traditional approaches in twelve of the thirteen programs.</w:t>
      </w:r>
    </w:p>
    <w:p w:rsidR="00F27FA6" w:rsidRDefault="00F27FA6" w:rsidP="00F27FA6">
      <w:pPr>
        <w:pStyle w:val="ListParagraph"/>
        <w:widowControl w:val="0"/>
        <w:numPr>
          <w:ilvl w:val="0"/>
          <w:numId w:val="3"/>
        </w:numPr>
        <w:tabs>
          <w:tab w:val="left" w:pos="293"/>
        </w:tabs>
        <w:autoSpaceDE w:val="0"/>
        <w:autoSpaceDN w:val="0"/>
        <w:spacing w:line="246" w:lineRule="exact"/>
        <w:ind w:left="292" w:hanging="173"/>
        <w:jc w:val="both"/>
        <w:rPr>
          <w:sz w:val="14"/>
        </w:rPr>
      </w:pPr>
      <w:bookmarkStart w:id="15" w:name="_bookmark14"/>
      <w:bookmarkEnd w:id="15"/>
      <w:r>
        <w:rPr>
          <w:sz w:val="16"/>
        </w:rPr>
        <w:lastRenderedPageBreak/>
        <w:t>Barton</w:t>
      </w:r>
      <w:r>
        <w:rPr>
          <w:spacing w:val="-2"/>
          <w:sz w:val="16"/>
        </w:rPr>
        <w:t xml:space="preserve"> </w:t>
      </w:r>
      <w:r>
        <w:rPr>
          <w:sz w:val="16"/>
        </w:rPr>
        <w:t>Poulson,</w:t>
      </w:r>
      <w:r>
        <w:rPr>
          <w:spacing w:val="-2"/>
          <w:sz w:val="16"/>
        </w:rPr>
        <w:t xml:space="preserve"> </w:t>
      </w:r>
      <w:r>
        <w:rPr>
          <w:sz w:val="16"/>
        </w:rPr>
        <w:t>A</w:t>
      </w:r>
      <w:r>
        <w:rPr>
          <w:spacing w:val="-1"/>
          <w:sz w:val="16"/>
        </w:rPr>
        <w:t xml:space="preserve"> </w:t>
      </w:r>
      <w:r>
        <w:rPr>
          <w:sz w:val="16"/>
        </w:rPr>
        <w:t>Third</w:t>
      </w:r>
      <w:r>
        <w:rPr>
          <w:spacing w:val="-2"/>
          <w:sz w:val="16"/>
        </w:rPr>
        <w:t xml:space="preserve"> </w:t>
      </w:r>
      <w:r>
        <w:rPr>
          <w:sz w:val="16"/>
        </w:rPr>
        <w:t>Voice:</w:t>
      </w:r>
      <w:r>
        <w:rPr>
          <w:spacing w:val="-1"/>
          <w:sz w:val="16"/>
        </w:rPr>
        <w:t xml:space="preserve"> </w:t>
      </w:r>
      <w:r>
        <w:rPr>
          <w:sz w:val="16"/>
        </w:rPr>
        <w:t>A</w:t>
      </w:r>
      <w:r>
        <w:rPr>
          <w:spacing w:val="-1"/>
          <w:sz w:val="16"/>
        </w:rPr>
        <w:t xml:space="preserve"> </w:t>
      </w:r>
      <w:r>
        <w:rPr>
          <w:sz w:val="16"/>
        </w:rPr>
        <w:t>Review</w:t>
      </w:r>
      <w:r>
        <w:rPr>
          <w:spacing w:val="-1"/>
          <w:sz w:val="16"/>
        </w:rPr>
        <w:t xml:space="preserve"> </w:t>
      </w:r>
      <w:r>
        <w:rPr>
          <w:sz w:val="16"/>
        </w:rPr>
        <w:t>of</w:t>
      </w:r>
      <w:r>
        <w:rPr>
          <w:spacing w:val="-3"/>
          <w:sz w:val="16"/>
        </w:rPr>
        <w:t xml:space="preserve"> </w:t>
      </w:r>
      <w:r>
        <w:rPr>
          <w:sz w:val="16"/>
        </w:rPr>
        <w:t>Empirical</w:t>
      </w:r>
      <w:r>
        <w:rPr>
          <w:spacing w:val="-3"/>
          <w:sz w:val="16"/>
        </w:rPr>
        <w:t xml:space="preserve"> </w:t>
      </w:r>
      <w:r>
        <w:rPr>
          <w:sz w:val="16"/>
        </w:rPr>
        <w:t>Research</w:t>
      </w:r>
      <w:r>
        <w:rPr>
          <w:spacing w:val="-2"/>
          <w:sz w:val="16"/>
        </w:rPr>
        <w:t xml:space="preserve"> </w:t>
      </w:r>
      <w:r>
        <w:rPr>
          <w:sz w:val="16"/>
        </w:rPr>
        <w:t>on the</w:t>
      </w:r>
      <w:r>
        <w:rPr>
          <w:spacing w:val="-2"/>
          <w:sz w:val="16"/>
        </w:rPr>
        <w:t xml:space="preserve"> </w:t>
      </w:r>
      <w:r>
        <w:rPr>
          <w:sz w:val="16"/>
        </w:rPr>
        <w:t>Psychological</w:t>
      </w:r>
      <w:r>
        <w:rPr>
          <w:spacing w:val="-3"/>
          <w:sz w:val="16"/>
        </w:rPr>
        <w:t xml:space="preserve"> </w:t>
      </w:r>
      <w:r>
        <w:rPr>
          <w:sz w:val="16"/>
        </w:rPr>
        <w:t>Outcomes</w:t>
      </w:r>
      <w:r>
        <w:rPr>
          <w:spacing w:val="-2"/>
          <w:sz w:val="16"/>
        </w:rPr>
        <w:t xml:space="preserve"> </w:t>
      </w:r>
      <w:r>
        <w:rPr>
          <w:sz w:val="16"/>
        </w:rPr>
        <w:t>of</w:t>
      </w:r>
      <w:r>
        <w:rPr>
          <w:spacing w:val="-3"/>
          <w:sz w:val="16"/>
        </w:rPr>
        <w:t xml:space="preserve"> </w:t>
      </w:r>
      <w:r>
        <w:rPr>
          <w:sz w:val="16"/>
        </w:rPr>
        <w:t>Restorative</w:t>
      </w:r>
      <w:r>
        <w:rPr>
          <w:spacing w:val="-2"/>
          <w:sz w:val="16"/>
        </w:rPr>
        <w:t xml:space="preserve"> </w:t>
      </w:r>
      <w:r>
        <w:rPr>
          <w:sz w:val="16"/>
        </w:rPr>
        <w:t>Justice</w:t>
      </w:r>
      <w:r>
        <w:rPr>
          <w:sz w:val="14"/>
        </w:rPr>
        <w:t xml:space="preserve">, </w:t>
      </w:r>
      <w:r>
        <w:rPr>
          <w:sz w:val="16"/>
        </w:rPr>
        <w:t>2003</w:t>
      </w:r>
      <w:r>
        <w:rPr>
          <w:spacing w:val="-2"/>
          <w:sz w:val="16"/>
        </w:rPr>
        <w:t xml:space="preserve"> </w:t>
      </w:r>
      <w:r>
        <w:rPr>
          <w:sz w:val="16"/>
        </w:rPr>
        <w:t>Utah</w:t>
      </w:r>
      <w:r>
        <w:rPr>
          <w:spacing w:val="-2"/>
          <w:sz w:val="16"/>
        </w:rPr>
        <w:t xml:space="preserve"> </w:t>
      </w:r>
      <w:r>
        <w:rPr>
          <w:sz w:val="16"/>
        </w:rPr>
        <w:t>L.</w:t>
      </w:r>
      <w:r>
        <w:rPr>
          <w:spacing w:val="-1"/>
          <w:sz w:val="16"/>
        </w:rPr>
        <w:t xml:space="preserve"> </w:t>
      </w:r>
      <w:r>
        <w:rPr>
          <w:sz w:val="16"/>
        </w:rPr>
        <w:t>Rev.</w:t>
      </w:r>
      <w:r>
        <w:rPr>
          <w:spacing w:val="-1"/>
          <w:sz w:val="16"/>
        </w:rPr>
        <w:t xml:space="preserve"> </w:t>
      </w:r>
      <w:r>
        <w:rPr>
          <w:sz w:val="16"/>
        </w:rPr>
        <w:t>167,</w:t>
      </w:r>
    </w:p>
    <w:p w:rsidR="00F27FA6" w:rsidRDefault="00F27FA6" w:rsidP="00F27FA6">
      <w:pPr>
        <w:pStyle w:val="BodyText"/>
        <w:spacing w:before="59" w:line="276" w:lineRule="auto"/>
        <w:ind w:right="97"/>
      </w:pPr>
      <w:r>
        <w:t xml:space="preserve">179-193 (2003). </w:t>
      </w:r>
      <w:r>
        <w:rPr>
          <w:sz w:val="14"/>
        </w:rPr>
        <w:t xml:space="preserve">Meta-analysis found Satisfaction </w:t>
      </w:r>
      <w:r>
        <w:t>with Outcome – V: 35% more satisfied (73% vs. 54%) / O: (77% vs. 67%); Satisfied with Handling of Case – V: 40% more satisfied (78% vs. 56%) / O: 15% more satisfied (84% vs. 73%); Outcome Fairness – V: 37% greater perceived outcome fairness (77% vs. 56%) / O: 34% greater perceived outcome fairness (79% vs. 59%); Criminal Justice System Fairness: - V: 46% greater perceived process fairness (82% vs. 56%) / O: 17% greater perceived process fairness (91% vs. 78%); Offender Held Accountable - V: 30% greater feeling of offender accountability (92% vs. 71%) / O: 67% greater feeling of offender accountability (82% vs. 49%)</w:t>
      </w:r>
    </w:p>
    <w:p w:rsidR="00F27FA6" w:rsidRDefault="00F27FA6" w:rsidP="00F27FA6">
      <w:pPr>
        <w:pStyle w:val="ListParagraph"/>
        <w:widowControl w:val="0"/>
        <w:numPr>
          <w:ilvl w:val="0"/>
          <w:numId w:val="3"/>
        </w:numPr>
        <w:tabs>
          <w:tab w:val="left" w:pos="324"/>
        </w:tabs>
        <w:autoSpaceDE w:val="0"/>
        <w:autoSpaceDN w:val="0"/>
        <w:spacing w:line="256" w:lineRule="auto"/>
        <w:ind w:right="390" w:hanging="1"/>
        <w:rPr>
          <w:sz w:val="14"/>
        </w:rPr>
      </w:pPr>
      <w:bookmarkStart w:id="16" w:name="_bookmark15"/>
      <w:bookmarkEnd w:id="16"/>
      <w:r>
        <w:rPr>
          <w:sz w:val="16"/>
        </w:rPr>
        <w:t>Id.</w:t>
      </w:r>
      <w:r>
        <w:rPr>
          <w:spacing w:val="-2"/>
          <w:sz w:val="16"/>
        </w:rPr>
        <w:t xml:space="preserve"> </w:t>
      </w:r>
      <w:r>
        <w:rPr>
          <w:sz w:val="16"/>
        </w:rPr>
        <w:t>at</w:t>
      </w:r>
      <w:r>
        <w:rPr>
          <w:spacing w:val="-3"/>
          <w:sz w:val="16"/>
        </w:rPr>
        <w:t xml:space="preserve"> </w:t>
      </w:r>
      <w:r>
        <w:rPr>
          <w:sz w:val="16"/>
        </w:rPr>
        <w:t>196-198.</w:t>
      </w:r>
      <w:r>
        <w:rPr>
          <w:spacing w:val="-4"/>
          <w:sz w:val="16"/>
        </w:rPr>
        <w:t xml:space="preserve"> </w:t>
      </w:r>
      <w:r>
        <w:rPr>
          <w:sz w:val="16"/>
        </w:rPr>
        <w:t>The</w:t>
      </w:r>
      <w:r>
        <w:rPr>
          <w:spacing w:val="-2"/>
          <w:sz w:val="16"/>
        </w:rPr>
        <w:t xml:space="preserve"> </w:t>
      </w:r>
      <w:r>
        <w:rPr>
          <w:sz w:val="16"/>
        </w:rPr>
        <w:t>meta-analysis</w:t>
      </w:r>
      <w:r>
        <w:rPr>
          <w:spacing w:val="-2"/>
          <w:sz w:val="16"/>
        </w:rPr>
        <w:t xml:space="preserve"> </w:t>
      </w:r>
      <w:r>
        <w:rPr>
          <w:sz w:val="16"/>
        </w:rPr>
        <w:t>also</w:t>
      </w:r>
      <w:r>
        <w:rPr>
          <w:spacing w:val="-2"/>
          <w:sz w:val="16"/>
        </w:rPr>
        <w:t xml:space="preserve"> </w:t>
      </w:r>
      <w:r>
        <w:rPr>
          <w:sz w:val="16"/>
        </w:rPr>
        <w:t>looked</w:t>
      </w:r>
      <w:r>
        <w:rPr>
          <w:spacing w:val="-2"/>
          <w:sz w:val="16"/>
        </w:rPr>
        <w:t xml:space="preserve"> </w:t>
      </w:r>
      <w:r>
        <w:rPr>
          <w:sz w:val="16"/>
        </w:rPr>
        <w:t>at</w:t>
      </w:r>
      <w:r>
        <w:rPr>
          <w:spacing w:val="-4"/>
          <w:sz w:val="16"/>
        </w:rPr>
        <w:t xml:space="preserve"> </w:t>
      </w:r>
      <w:r>
        <w:rPr>
          <w:sz w:val="16"/>
        </w:rPr>
        <w:t>victims’</w:t>
      </w:r>
      <w:r>
        <w:rPr>
          <w:spacing w:val="-1"/>
          <w:sz w:val="16"/>
        </w:rPr>
        <w:t xml:space="preserve"> </w:t>
      </w:r>
      <w:r>
        <w:rPr>
          <w:sz w:val="16"/>
        </w:rPr>
        <w:t>emotional</w:t>
      </w:r>
      <w:r>
        <w:rPr>
          <w:spacing w:val="-3"/>
          <w:sz w:val="16"/>
        </w:rPr>
        <w:t xml:space="preserve"> </w:t>
      </w:r>
      <w:r>
        <w:rPr>
          <w:sz w:val="16"/>
        </w:rPr>
        <w:t>well-being</w:t>
      </w:r>
      <w:r>
        <w:rPr>
          <w:spacing w:val="-1"/>
          <w:sz w:val="16"/>
        </w:rPr>
        <w:t xml:space="preserve"> </w:t>
      </w:r>
      <w:r>
        <w:rPr>
          <w:sz w:val="16"/>
        </w:rPr>
        <w:t>and</w:t>
      </w:r>
      <w:r>
        <w:rPr>
          <w:spacing w:val="-2"/>
          <w:sz w:val="16"/>
        </w:rPr>
        <w:t xml:space="preserve"> </w:t>
      </w:r>
      <w:r>
        <w:rPr>
          <w:sz w:val="16"/>
        </w:rPr>
        <w:t>feelings</w:t>
      </w:r>
      <w:r>
        <w:rPr>
          <w:spacing w:val="-2"/>
          <w:sz w:val="16"/>
        </w:rPr>
        <w:t xml:space="preserve"> </w:t>
      </w:r>
      <w:r>
        <w:rPr>
          <w:sz w:val="16"/>
        </w:rPr>
        <w:t>of safety:</w:t>
      </w:r>
      <w:r>
        <w:rPr>
          <w:spacing w:val="-3"/>
          <w:sz w:val="16"/>
        </w:rPr>
        <w:t xml:space="preserve"> </w:t>
      </w:r>
      <w:r>
        <w:rPr>
          <w:sz w:val="16"/>
        </w:rPr>
        <w:t>1/3</w:t>
      </w:r>
      <w:r>
        <w:rPr>
          <w:spacing w:val="-2"/>
          <w:sz w:val="16"/>
        </w:rPr>
        <w:t xml:space="preserve"> </w:t>
      </w:r>
      <w:r>
        <w:rPr>
          <w:sz w:val="16"/>
        </w:rPr>
        <w:t>less</w:t>
      </w:r>
      <w:r>
        <w:rPr>
          <w:spacing w:val="-2"/>
          <w:sz w:val="16"/>
        </w:rPr>
        <w:t xml:space="preserve"> </w:t>
      </w:r>
      <w:r>
        <w:rPr>
          <w:sz w:val="16"/>
        </w:rPr>
        <w:t>likely</w:t>
      </w:r>
      <w:r>
        <w:rPr>
          <w:spacing w:val="-2"/>
          <w:sz w:val="16"/>
        </w:rPr>
        <w:t xml:space="preserve"> </w:t>
      </w:r>
      <w:r>
        <w:rPr>
          <w:sz w:val="16"/>
        </w:rPr>
        <w:t>to</w:t>
      </w:r>
      <w:r>
        <w:rPr>
          <w:spacing w:val="-2"/>
          <w:sz w:val="16"/>
        </w:rPr>
        <w:t xml:space="preserve"> </w:t>
      </w:r>
      <w:r>
        <w:rPr>
          <w:sz w:val="16"/>
        </w:rPr>
        <w:t>still</w:t>
      </w:r>
      <w:r>
        <w:rPr>
          <w:spacing w:val="-3"/>
          <w:sz w:val="16"/>
        </w:rPr>
        <w:t xml:space="preserve"> </w:t>
      </w:r>
      <w:r>
        <w:rPr>
          <w:sz w:val="16"/>
        </w:rPr>
        <w:t>be</w:t>
      </w:r>
      <w:r>
        <w:rPr>
          <w:spacing w:val="-3"/>
          <w:sz w:val="16"/>
        </w:rPr>
        <w:t xml:space="preserve"> </w:t>
      </w:r>
      <w:r>
        <w:rPr>
          <w:sz w:val="16"/>
        </w:rPr>
        <w:t>upset</w:t>
      </w:r>
      <w:r>
        <w:rPr>
          <w:spacing w:val="-3"/>
          <w:sz w:val="16"/>
        </w:rPr>
        <w:t xml:space="preserve"> </w:t>
      </w:r>
      <w:r>
        <w:rPr>
          <w:sz w:val="16"/>
        </w:rPr>
        <w:t>about crime (38% vs. 57%) &amp; less than ½ as likely to fear re-victimization (15% vs.</w:t>
      </w:r>
      <w:r>
        <w:rPr>
          <w:spacing w:val="-12"/>
          <w:sz w:val="16"/>
        </w:rPr>
        <w:t xml:space="preserve"> </w:t>
      </w:r>
      <w:r>
        <w:rPr>
          <w:sz w:val="16"/>
        </w:rPr>
        <w:t>34%).</w:t>
      </w:r>
    </w:p>
    <w:p w:rsidR="00F27FA6" w:rsidRDefault="00F27FA6" w:rsidP="00F27FA6">
      <w:pPr>
        <w:rPr>
          <w:color w:val="FF0000"/>
        </w:rPr>
      </w:pPr>
    </w:p>
    <w:p w:rsidR="00F27FA6" w:rsidRDefault="00F27FA6" w:rsidP="00F27FA6">
      <w:pPr>
        <w:rPr>
          <w:color w:val="FF0000"/>
        </w:rPr>
      </w:pPr>
    </w:p>
    <w:p w:rsidR="00F27FA6" w:rsidRDefault="00F27FA6" w:rsidP="00F27FA6">
      <w:pPr>
        <w:rPr>
          <w:color w:val="FF0000"/>
          <w:sz w:val="28"/>
          <w:szCs w:val="28"/>
        </w:rPr>
      </w:pPr>
    </w:p>
    <w:p w:rsidR="00F27FA6" w:rsidRDefault="00F27FA6" w:rsidP="00F27FA6"/>
    <w:p w:rsidR="00F27FA6" w:rsidRDefault="00F27FA6" w:rsidP="00F27FA6"/>
    <w:p w:rsidR="00F27FA6" w:rsidRDefault="00F27FA6" w:rsidP="00F27FA6"/>
    <w:p w:rsidR="00F27FA6" w:rsidRDefault="00F27FA6" w:rsidP="00F27FA6"/>
    <w:p w:rsidR="002A6779" w:rsidRDefault="002A6779"/>
    <w:sectPr w:rsidR="002A6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25155"/>
    <w:multiLevelType w:val="hybridMultilevel"/>
    <w:tmpl w:val="DB0A9954"/>
    <w:lvl w:ilvl="0" w:tplc="D6065A2E">
      <w:start w:val="13"/>
      <w:numFmt w:val="lowerRoman"/>
      <w:lvlText w:val="%1"/>
      <w:lvlJc w:val="left"/>
      <w:pPr>
        <w:ind w:left="120" w:hanging="188"/>
      </w:pPr>
      <w:rPr>
        <w:spacing w:val="-1"/>
        <w:w w:val="99"/>
        <w:position w:val="7"/>
        <w:lang w:val="en-US" w:eastAsia="en-US" w:bidi="en-US"/>
      </w:rPr>
    </w:lvl>
    <w:lvl w:ilvl="1" w:tplc="FF18C53C">
      <w:numFmt w:val="bullet"/>
      <w:lvlText w:val="•"/>
      <w:lvlJc w:val="left"/>
      <w:pPr>
        <w:ind w:left="1066" w:hanging="188"/>
      </w:pPr>
      <w:rPr>
        <w:lang w:val="en-US" w:eastAsia="en-US" w:bidi="en-US"/>
      </w:rPr>
    </w:lvl>
    <w:lvl w:ilvl="2" w:tplc="234C8390">
      <w:numFmt w:val="bullet"/>
      <w:lvlText w:val="•"/>
      <w:lvlJc w:val="left"/>
      <w:pPr>
        <w:ind w:left="2012" w:hanging="188"/>
      </w:pPr>
      <w:rPr>
        <w:lang w:val="en-US" w:eastAsia="en-US" w:bidi="en-US"/>
      </w:rPr>
    </w:lvl>
    <w:lvl w:ilvl="3" w:tplc="9C4A3EC8">
      <w:numFmt w:val="bullet"/>
      <w:lvlText w:val="•"/>
      <w:lvlJc w:val="left"/>
      <w:pPr>
        <w:ind w:left="2958" w:hanging="188"/>
      </w:pPr>
      <w:rPr>
        <w:lang w:val="en-US" w:eastAsia="en-US" w:bidi="en-US"/>
      </w:rPr>
    </w:lvl>
    <w:lvl w:ilvl="4" w:tplc="1034EECC">
      <w:numFmt w:val="bullet"/>
      <w:lvlText w:val="•"/>
      <w:lvlJc w:val="left"/>
      <w:pPr>
        <w:ind w:left="3904" w:hanging="188"/>
      </w:pPr>
      <w:rPr>
        <w:lang w:val="en-US" w:eastAsia="en-US" w:bidi="en-US"/>
      </w:rPr>
    </w:lvl>
    <w:lvl w:ilvl="5" w:tplc="97BE0128">
      <w:numFmt w:val="bullet"/>
      <w:lvlText w:val="•"/>
      <w:lvlJc w:val="left"/>
      <w:pPr>
        <w:ind w:left="4850" w:hanging="188"/>
      </w:pPr>
      <w:rPr>
        <w:lang w:val="en-US" w:eastAsia="en-US" w:bidi="en-US"/>
      </w:rPr>
    </w:lvl>
    <w:lvl w:ilvl="6" w:tplc="CD665856">
      <w:numFmt w:val="bullet"/>
      <w:lvlText w:val="•"/>
      <w:lvlJc w:val="left"/>
      <w:pPr>
        <w:ind w:left="5796" w:hanging="188"/>
      </w:pPr>
      <w:rPr>
        <w:lang w:val="en-US" w:eastAsia="en-US" w:bidi="en-US"/>
      </w:rPr>
    </w:lvl>
    <w:lvl w:ilvl="7" w:tplc="34A2B80E">
      <w:numFmt w:val="bullet"/>
      <w:lvlText w:val="•"/>
      <w:lvlJc w:val="left"/>
      <w:pPr>
        <w:ind w:left="6742" w:hanging="188"/>
      </w:pPr>
      <w:rPr>
        <w:lang w:val="en-US" w:eastAsia="en-US" w:bidi="en-US"/>
      </w:rPr>
    </w:lvl>
    <w:lvl w:ilvl="8" w:tplc="670E14A8">
      <w:numFmt w:val="bullet"/>
      <w:lvlText w:val="•"/>
      <w:lvlJc w:val="left"/>
      <w:pPr>
        <w:ind w:left="7688" w:hanging="188"/>
      </w:pPr>
      <w:rPr>
        <w:lang w:val="en-US" w:eastAsia="en-US" w:bidi="en-US"/>
      </w:rPr>
    </w:lvl>
  </w:abstractNum>
  <w:abstractNum w:abstractNumId="1" w15:restartNumberingAfterBreak="0">
    <w:nsid w:val="515E5BFE"/>
    <w:multiLevelType w:val="hybridMultilevel"/>
    <w:tmpl w:val="F30A8C8C"/>
    <w:lvl w:ilvl="0" w:tplc="57CA7138">
      <w:numFmt w:val="bullet"/>
      <w:lvlText w:val=""/>
      <w:lvlJc w:val="left"/>
      <w:pPr>
        <w:ind w:left="840" w:hanging="361"/>
      </w:pPr>
      <w:rPr>
        <w:rFonts w:ascii="Symbol" w:eastAsia="Symbol" w:hAnsi="Symbol" w:cs="Symbol" w:hint="default"/>
        <w:w w:val="100"/>
        <w:sz w:val="22"/>
        <w:szCs w:val="22"/>
        <w:lang w:val="en-US" w:eastAsia="en-US" w:bidi="en-US"/>
      </w:rPr>
    </w:lvl>
    <w:lvl w:ilvl="1" w:tplc="CCEC0AC2">
      <w:numFmt w:val="bullet"/>
      <w:lvlText w:val="o"/>
      <w:lvlJc w:val="left"/>
      <w:pPr>
        <w:ind w:left="1560" w:hanging="361"/>
      </w:pPr>
      <w:rPr>
        <w:w w:val="100"/>
        <w:lang w:val="en-US" w:eastAsia="en-US" w:bidi="en-US"/>
      </w:rPr>
    </w:lvl>
    <w:lvl w:ilvl="2" w:tplc="FB4A13C2">
      <w:numFmt w:val="bullet"/>
      <w:lvlText w:val=""/>
      <w:lvlJc w:val="left"/>
      <w:pPr>
        <w:ind w:left="2280" w:hanging="361"/>
      </w:pPr>
      <w:rPr>
        <w:rFonts w:ascii="Wingdings" w:eastAsia="Wingdings" w:hAnsi="Wingdings" w:cs="Wingdings" w:hint="default"/>
        <w:w w:val="99"/>
        <w:sz w:val="14"/>
        <w:szCs w:val="14"/>
        <w:lang w:val="en-US" w:eastAsia="en-US" w:bidi="en-US"/>
      </w:rPr>
    </w:lvl>
    <w:lvl w:ilvl="3" w:tplc="462EC7A2">
      <w:numFmt w:val="bullet"/>
      <w:lvlText w:val="•"/>
      <w:lvlJc w:val="left"/>
      <w:pPr>
        <w:ind w:left="3192" w:hanging="361"/>
      </w:pPr>
      <w:rPr>
        <w:lang w:val="en-US" w:eastAsia="en-US" w:bidi="en-US"/>
      </w:rPr>
    </w:lvl>
    <w:lvl w:ilvl="4" w:tplc="32FC51D0">
      <w:numFmt w:val="bullet"/>
      <w:lvlText w:val="•"/>
      <w:lvlJc w:val="left"/>
      <w:pPr>
        <w:ind w:left="4105" w:hanging="361"/>
      </w:pPr>
      <w:rPr>
        <w:lang w:val="en-US" w:eastAsia="en-US" w:bidi="en-US"/>
      </w:rPr>
    </w:lvl>
    <w:lvl w:ilvl="5" w:tplc="037C0052">
      <w:numFmt w:val="bullet"/>
      <w:lvlText w:val="•"/>
      <w:lvlJc w:val="left"/>
      <w:pPr>
        <w:ind w:left="5017" w:hanging="361"/>
      </w:pPr>
      <w:rPr>
        <w:lang w:val="en-US" w:eastAsia="en-US" w:bidi="en-US"/>
      </w:rPr>
    </w:lvl>
    <w:lvl w:ilvl="6" w:tplc="A4B0A604">
      <w:numFmt w:val="bullet"/>
      <w:lvlText w:val="•"/>
      <w:lvlJc w:val="left"/>
      <w:pPr>
        <w:ind w:left="5930" w:hanging="361"/>
      </w:pPr>
      <w:rPr>
        <w:lang w:val="en-US" w:eastAsia="en-US" w:bidi="en-US"/>
      </w:rPr>
    </w:lvl>
    <w:lvl w:ilvl="7" w:tplc="7B96CFEE">
      <w:numFmt w:val="bullet"/>
      <w:lvlText w:val="•"/>
      <w:lvlJc w:val="left"/>
      <w:pPr>
        <w:ind w:left="6842" w:hanging="361"/>
      </w:pPr>
      <w:rPr>
        <w:lang w:val="en-US" w:eastAsia="en-US" w:bidi="en-US"/>
      </w:rPr>
    </w:lvl>
    <w:lvl w:ilvl="8" w:tplc="9A48350C">
      <w:numFmt w:val="bullet"/>
      <w:lvlText w:val="•"/>
      <w:lvlJc w:val="left"/>
      <w:pPr>
        <w:ind w:left="7755" w:hanging="361"/>
      </w:pPr>
      <w:rPr>
        <w:lang w:val="en-US" w:eastAsia="en-US" w:bidi="en-US"/>
      </w:rPr>
    </w:lvl>
  </w:abstractNum>
  <w:abstractNum w:abstractNumId="2" w15:restartNumberingAfterBreak="0">
    <w:nsid w:val="72DD4BC3"/>
    <w:multiLevelType w:val="hybridMultilevel"/>
    <w:tmpl w:val="7BAAAA1A"/>
    <w:lvl w:ilvl="0" w:tplc="54BC32CA">
      <w:start w:val="1"/>
      <w:numFmt w:val="lowerRoman"/>
      <w:lvlText w:val="%1"/>
      <w:lvlJc w:val="left"/>
      <w:pPr>
        <w:ind w:left="119" w:hanging="82"/>
      </w:pPr>
      <w:rPr>
        <w:w w:val="99"/>
        <w:position w:val="8"/>
        <w:lang w:val="en-US" w:eastAsia="en-US" w:bidi="en-US"/>
      </w:rPr>
    </w:lvl>
    <w:lvl w:ilvl="1" w:tplc="C116F24C">
      <w:numFmt w:val="bullet"/>
      <w:lvlText w:val="•"/>
      <w:lvlJc w:val="left"/>
      <w:pPr>
        <w:ind w:left="1066" w:hanging="82"/>
      </w:pPr>
      <w:rPr>
        <w:lang w:val="en-US" w:eastAsia="en-US" w:bidi="en-US"/>
      </w:rPr>
    </w:lvl>
    <w:lvl w:ilvl="2" w:tplc="0DC6B0A8">
      <w:numFmt w:val="bullet"/>
      <w:lvlText w:val="•"/>
      <w:lvlJc w:val="left"/>
      <w:pPr>
        <w:ind w:left="2012" w:hanging="82"/>
      </w:pPr>
      <w:rPr>
        <w:lang w:val="en-US" w:eastAsia="en-US" w:bidi="en-US"/>
      </w:rPr>
    </w:lvl>
    <w:lvl w:ilvl="3" w:tplc="A68CECC2">
      <w:numFmt w:val="bullet"/>
      <w:lvlText w:val="•"/>
      <w:lvlJc w:val="left"/>
      <w:pPr>
        <w:ind w:left="2958" w:hanging="82"/>
      </w:pPr>
      <w:rPr>
        <w:lang w:val="en-US" w:eastAsia="en-US" w:bidi="en-US"/>
      </w:rPr>
    </w:lvl>
    <w:lvl w:ilvl="4" w:tplc="7CB476BE">
      <w:numFmt w:val="bullet"/>
      <w:lvlText w:val="•"/>
      <w:lvlJc w:val="left"/>
      <w:pPr>
        <w:ind w:left="3904" w:hanging="82"/>
      </w:pPr>
      <w:rPr>
        <w:lang w:val="en-US" w:eastAsia="en-US" w:bidi="en-US"/>
      </w:rPr>
    </w:lvl>
    <w:lvl w:ilvl="5" w:tplc="D9F409E8">
      <w:numFmt w:val="bullet"/>
      <w:lvlText w:val="•"/>
      <w:lvlJc w:val="left"/>
      <w:pPr>
        <w:ind w:left="4850" w:hanging="82"/>
      </w:pPr>
      <w:rPr>
        <w:lang w:val="en-US" w:eastAsia="en-US" w:bidi="en-US"/>
      </w:rPr>
    </w:lvl>
    <w:lvl w:ilvl="6" w:tplc="7E6A3988">
      <w:numFmt w:val="bullet"/>
      <w:lvlText w:val="•"/>
      <w:lvlJc w:val="left"/>
      <w:pPr>
        <w:ind w:left="5796" w:hanging="82"/>
      </w:pPr>
      <w:rPr>
        <w:lang w:val="en-US" w:eastAsia="en-US" w:bidi="en-US"/>
      </w:rPr>
    </w:lvl>
    <w:lvl w:ilvl="7" w:tplc="983E10E6">
      <w:numFmt w:val="bullet"/>
      <w:lvlText w:val="•"/>
      <w:lvlJc w:val="left"/>
      <w:pPr>
        <w:ind w:left="6742" w:hanging="82"/>
      </w:pPr>
      <w:rPr>
        <w:lang w:val="en-US" w:eastAsia="en-US" w:bidi="en-US"/>
      </w:rPr>
    </w:lvl>
    <w:lvl w:ilvl="8" w:tplc="96DAB782">
      <w:numFmt w:val="bullet"/>
      <w:lvlText w:val="•"/>
      <w:lvlJc w:val="left"/>
      <w:pPr>
        <w:ind w:left="7688" w:hanging="82"/>
      </w:pPr>
      <w:rPr>
        <w:lang w:val="en-US" w:eastAsia="en-US" w:bidi="en-US"/>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A6"/>
    <w:rsid w:val="002A6779"/>
    <w:rsid w:val="00F2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CC4D-2BAE-4BBF-A470-BBF73F4B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A6"/>
    <w:pPr>
      <w:spacing w:after="0" w:line="240" w:lineRule="auto"/>
    </w:pPr>
    <w:rPr>
      <w:rFonts w:eastAsiaTheme="minorEastAsia"/>
      <w:sz w:val="24"/>
      <w:szCs w:val="24"/>
    </w:rPr>
  </w:style>
  <w:style w:type="paragraph" w:styleId="Heading1">
    <w:name w:val="heading 1"/>
    <w:basedOn w:val="Normal"/>
    <w:link w:val="Heading1Char"/>
    <w:uiPriority w:val="1"/>
    <w:qFormat/>
    <w:rsid w:val="00F27FA6"/>
    <w:pPr>
      <w:widowControl w:val="0"/>
      <w:autoSpaceDE w:val="0"/>
      <w:autoSpaceDN w:val="0"/>
      <w:ind w:left="1559" w:hanging="360"/>
      <w:outlineLvl w:val="0"/>
    </w:pPr>
    <w:rPr>
      <w:rFonts w:ascii="Calibri" w:eastAsia="Calibri" w:hAnsi="Calibri" w:cs="Calibr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7FA6"/>
    <w:rPr>
      <w:rFonts w:ascii="Calibri" w:eastAsia="Calibri" w:hAnsi="Calibri" w:cs="Calibri"/>
      <w:lang w:bidi="en-US"/>
    </w:rPr>
  </w:style>
  <w:style w:type="paragraph" w:styleId="BodyText">
    <w:name w:val="Body Text"/>
    <w:basedOn w:val="Normal"/>
    <w:link w:val="BodyTextChar"/>
    <w:uiPriority w:val="1"/>
    <w:semiHidden/>
    <w:unhideWhenUsed/>
    <w:qFormat/>
    <w:rsid w:val="00F27FA6"/>
    <w:pPr>
      <w:widowControl w:val="0"/>
      <w:autoSpaceDE w:val="0"/>
      <w:autoSpaceDN w:val="0"/>
      <w:ind w:left="120"/>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semiHidden/>
    <w:rsid w:val="00F27FA6"/>
    <w:rPr>
      <w:rFonts w:ascii="Calibri" w:eastAsia="Calibri" w:hAnsi="Calibri" w:cs="Calibri"/>
      <w:sz w:val="16"/>
      <w:szCs w:val="16"/>
      <w:lang w:bidi="en-US"/>
    </w:rPr>
  </w:style>
  <w:style w:type="paragraph" w:styleId="ListParagraph">
    <w:name w:val="List Paragraph"/>
    <w:basedOn w:val="Normal"/>
    <w:uiPriority w:val="1"/>
    <w:qFormat/>
    <w:rsid w:val="00F27FA6"/>
    <w:pPr>
      <w:ind w:left="720"/>
      <w:contextualSpacing/>
    </w:pPr>
  </w:style>
  <w:style w:type="character" w:styleId="Hyperlink">
    <w:name w:val="Hyperlink"/>
    <w:basedOn w:val="DefaultParagraphFont"/>
    <w:uiPriority w:val="99"/>
    <w:semiHidden/>
    <w:unhideWhenUsed/>
    <w:rsid w:val="00F27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Ma3\Downloads\CRC_Web_Site_Information_2-19-21_Revised_RC.docx" TargetMode="External"/><Relationship Id="rId13" Type="http://schemas.openxmlformats.org/officeDocument/2006/relationships/hyperlink" Target="file:///C:\Users\DMa3\Downloads\CRC_Web_Site_Information_2-19-21_Revised_RC.docx" TargetMode="External"/><Relationship Id="rId18" Type="http://schemas.openxmlformats.org/officeDocument/2006/relationships/hyperlink" Target="file:///C:\Users\DMa3\Downloads\CRC_Web_Site_Information_2-19-21_Revised_RC.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mmunityconferencing.org/index.php/impact/" TargetMode="External"/><Relationship Id="rId7" Type="http://schemas.openxmlformats.org/officeDocument/2006/relationships/hyperlink" Target="file:///C:\Users\DMa3\Downloads\CRC_Web_Site_Information_2-19-21_Revised_RC.docx" TargetMode="External"/><Relationship Id="rId12" Type="http://schemas.openxmlformats.org/officeDocument/2006/relationships/hyperlink" Target="file:///C:\Users\DMa3\Downloads\CRC_Web_Site_Information_2-19-21_Revised_RC.docx" TargetMode="External"/><Relationship Id="rId17" Type="http://schemas.openxmlformats.org/officeDocument/2006/relationships/hyperlink" Target="file:///C:\Users\DMa3\Downloads\CRC_Web_Site_Information_2-19-21_Revised_RC.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DMa3\Downloads\CRC_Web_Site_Information_2-19-21_Revised_RC.docx" TargetMode="External"/><Relationship Id="rId20" Type="http://schemas.openxmlformats.org/officeDocument/2006/relationships/hyperlink" Target="file:///C:\Users\DMa3\Downloads\CRC_Web_Site_Information_2-19-21_Revised_RC.docx" TargetMode="External"/><Relationship Id="rId1" Type="http://schemas.openxmlformats.org/officeDocument/2006/relationships/numbering" Target="numbering.xml"/><Relationship Id="rId6" Type="http://schemas.openxmlformats.org/officeDocument/2006/relationships/hyperlink" Target="file:///C:\Users\DMa3\Downloads\CRC_Web_Site_Information_2-19-21_Revised_RC.docx" TargetMode="External"/><Relationship Id="rId11" Type="http://schemas.openxmlformats.org/officeDocument/2006/relationships/hyperlink" Target="file:///C:\Users\DMa3\Downloads\CRC_Web_Site_Information_2-19-21_Revised_RC.docx" TargetMode="External"/><Relationship Id="rId24" Type="http://schemas.openxmlformats.org/officeDocument/2006/relationships/hyperlink" Target="http://www.co.grafton.nh.us/all-departments/alternative-sentencing/restorative-justice/" TargetMode="External"/><Relationship Id="rId5" Type="http://schemas.openxmlformats.org/officeDocument/2006/relationships/hyperlink" Target="file:///C:\Users\DMa3\Downloads\CRC_Web_Site_Information_2-19-21_Revised_RC.docx" TargetMode="External"/><Relationship Id="rId15" Type="http://schemas.openxmlformats.org/officeDocument/2006/relationships/hyperlink" Target="file:///C:\Users\DMa3\Downloads\CRC_Web_Site_Information_2-19-21_Revised_RC.docx" TargetMode="External"/><Relationship Id="rId23" Type="http://schemas.openxmlformats.org/officeDocument/2006/relationships/hyperlink" Target="http://www.co.grafton.nh.us/all-departments/alternative-sentencing/restorative-justice/" TargetMode="External"/><Relationship Id="rId10" Type="http://schemas.openxmlformats.org/officeDocument/2006/relationships/hyperlink" Target="file:///C:\Users\DMa3\Downloads\CRC_Web_Site_Information_2-19-21_Revised_RC.docx" TargetMode="External"/><Relationship Id="rId19" Type="http://schemas.openxmlformats.org/officeDocument/2006/relationships/hyperlink" Target="file:///C:\Users\DMa3\Downloads\CRC_Web_Site_Information_2-19-21_Revised_RC.docx" TargetMode="External"/><Relationship Id="rId4" Type="http://schemas.openxmlformats.org/officeDocument/2006/relationships/webSettings" Target="webSettings.xml"/><Relationship Id="rId9" Type="http://schemas.openxmlformats.org/officeDocument/2006/relationships/hyperlink" Target="file:///C:\Users\DMa3\Downloads\CRC_Web_Site_Information_2-19-21_Revised_RC.docx" TargetMode="External"/><Relationship Id="rId14" Type="http://schemas.openxmlformats.org/officeDocument/2006/relationships/hyperlink" Target="file:///C:\Users\DMa3\Downloads\CRC_Web_Site_Information_2-19-21_Revised_RC.docx" TargetMode="External"/><Relationship Id="rId22" Type="http://schemas.openxmlformats.org/officeDocument/2006/relationships/hyperlink" Target="http://media.communityconferencing.org/uploads/main/CCC_Outcomes_-_FY13_-_ladderb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Dustin</dc:creator>
  <cp:keywords/>
  <dc:description/>
  <cp:lastModifiedBy>Arnold, Dustin</cp:lastModifiedBy>
  <cp:revision>1</cp:revision>
  <dcterms:created xsi:type="dcterms:W3CDTF">2021-03-16T14:41:00Z</dcterms:created>
  <dcterms:modified xsi:type="dcterms:W3CDTF">2021-03-16T14:43:00Z</dcterms:modified>
</cp:coreProperties>
</file>