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EC437" w14:textId="4337C694" w:rsidR="00ED37ED" w:rsidRPr="00ED37ED" w:rsidRDefault="00ED37ED" w:rsidP="00ED37ED">
      <w:pPr>
        <w:jc w:val="center"/>
        <w:rPr>
          <w:rFonts w:ascii="Arial" w:eastAsiaTheme="majorEastAsia" w:hAnsi="Arial" w:cs="Arial"/>
          <w:b/>
          <w:bCs/>
          <w:sz w:val="32"/>
          <w:szCs w:val="32"/>
        </w:rPr>
      </w:pPr>
      <w:r w:rsidRPr="00ED37ED">
        <w:rPr>
          <w:noProof/>
        </w:rPr>
        <w:drawing>
          <wp:anchor distT="0" distB="0" distL="114300" distR="114300" simplePos="0" relativeHeight="251659264" behindDoc="0" locked="0" layoutInCell="1" allowOverlap="1" wp14:anchorId="7BFCE0C0" wp14:editId="7F0FEF56">
            <wp:simplePos x="0" y="0"/>
            <wp:positionH relativeFrom="column">
              <wp:posOffset>813406</wp:posOffset>
            </wp:positionH>
            <wp:positionV relativeFrom="paragraph">
              <wp:posOffset>94700</wp:posOffset>
            </wp:positionV>
            <wp:extent cx="1097280" cy="1097280"/>
            <wp:effectExtent l="0" t="0" r="7620" b="7620"/>
            <wp:wrapNone/>
            <wp:docPr id="4" name="Picture 4" descr="S:\HS\Shared\Images\Logos\1 MAIN LOGO\No Vision Statement\DCDHS Logo_MAIN.png"/>
            <wp:cNvGraphicFramePr/>
            <a:graphic xmlns:a="http://schemas.openxmlformats.org/drawingml/2006/main">
              <a:graphicData uri="http://schemas.openxmlformats.org/drawingml/2006/picture">
                <pic:pic xmlns:pic="http://schemas.openxmlformats.org/drawingml/2006/picture">
                  <pic:nvPicPr>
                    <pic:cNvPr id="2" name="Picture 2" descr="S:\HS\Shared\Images\Logos\1 MAIN LOGO\No Vision Statement\DCDHS Logo_MAIN.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C33">
        <w:rPr>
          <w:rFonts w:ascii="Arial" w:eastAsiaTheme="majorEastAsia" w:hAnsi="Arial" w:cs="Arial"/>
          <w:b/>
          <w:bCs/>
          <w:sz w:val="32"/>
          <w:szCs w:val="32"/>
        </w:rPr>
        <w:t xml:space="preserve">       </w:t>
      </w:r>
      <w:r w:rsidRPr="00ED37ED">
        <w:rPr>
          <w:rFonts w:ascii="Arial" w:eastAsiaTheme="majorEastAsia" w:hAnsi="Arial" w:cs="Arial"/>
          <w:b/>
          <w:bCs/>
          <w:noProof/>
          <w:sz w:val="32"/>
          <w:szCs w:val="32"/>
        </w:rPr>
        <mc:AlternateContent>
          <mc:Choice Requires="wps">
            <w:drawing>
              <wp:inline distT="0" distB="0" distL="0" distR="0" wp14:anchorId="58064DB2" wp14:editId="3EAAD50E">
                <wp:extent cx="6021238" cy="1293962"/>
                <wp:effectExtent l="19050" t="19050" r="17780" b="2095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238" cy="1293962"/>
                        </a:xfrm>
                        <a:prstGeom prst="rect">
                          <a:avLst/>
                        </a:prstGeom>
                        <a:solidFill>
                          <a:srgbClr val="FFFFFF"/>
                        </a:solidFill>
                        <a:ln w="38100" cmpd="dbl">
                          <a:solidFill>
                            <a:srgbClr val="000000"/>
                          </a:solidFill>
                          <a:prstDash val="solid"/>
                          <a:miter lim="800000"/>
                          <a:headEnd/>
                          <a:tailEnd/>
                        </a:ln>
                        <a:effectLst>
                          <a:softEdge rad="0"/>
                        </a:effectLst>
                      </wps:spPr>
                      <wps:txbx>
                        <w:txbxContent>
                          <w:p w14:paraId="608AB1A0" w14:textId="77777777" w:rsidR="005B7E88" w:rsidRDefault="005B7E88" w:rsidP="00ED37ED">
                            <w:pPr>
                              <w:spacing w:after="0"/>
                              <w:ind w:left="2160" w:firstLine="720"/>
                              <w:rPr>
                                <w:rFonts w:ascii="Arial" w:eastAsiaTheme="majorEastAsia" w:hAnsi="Arial" w:cs="Arial"/>
                                <w:b/>
                                <w:bCs/>
                                <w:sz w:val="28"/>
                                <w:szCs w:val="28"/>
                              </w:rPr>
                            </w:pPr>
                            <w:r w:rsidRPr="00D97797">
                              <w:rPr>
                                <w:rFonts w:ascii="Arial" w:eastAsiaTheme="majorEastAsia" w:hAnsi="Arial" w:cs="Arial"/>
                                <w:b/>
                                <w:bCs/>
                                <w:sz w:val="28"/>
                                <w:szCs w:val="28"/>
                              </w:rPr>
                              <w:t>D</w:t>
                            </w:r>
                            <w:r>
                              <w:rPr>
                                <w:rFonts w:ascii="Arial" w:eastAsiaTheme="majorEastAsia" w:hAnsi="Arial" w:cs="Arial"/>
                                <w:b/>
                                <w:bCs/>
                                <w:sz w:val="28"/>
                                <w:szCs w:val="28"/>
                              </w:rPr>
                              <w:t>ane County</w:t>
                            </w:r>
                          </w:p>
                          <w:p w14:paraId="43CD2E00" w14:textId="77777777" w:rsidR="005B7E88" w:rsidRPr="00D97797" w:rsidRDefault="005B7E88" w:rsidP="00ED37ED">
                            <w:pPr>
                              <w:spacing w:after="0"/>
                              <w:ind w:left="2880"/>
                              <w:rPr>
                                <w:rFonts w:ascii="Arial" w:eastAsiaTheme="majorEastAsia" w:hAnsi="Arial" w:cs="Arial"/>
                                <w:b/>
                                <w:bCs/>
                                <w:sz w:val="28"/>
                                <w:szCs w:val="28"/>
                              </w:rPr>
                            </w:pPr>
                            <w:r>
                              <w:rPr>
                                <w:rFonts w:ascii="Arial" w:eastAsiaTheme="majorEastAsia" w:hAnsi="Arial" w:cs="Arial"/>
                                <w:b/>
                                <w:bCs/>
                                <w:sz w:val="28"/>
                                <w:szCs w:val="28"/>
                              </w:rPr>
                              <w:t>D</w:t>
                            </w:r>
                            <w:r w:rsidRPr="00D97797">
                              <w:rPr>
                                <w:rFonts w:ascii="Arial" w:eastAsiaTheme="majorEastAsia" w:hAnsi="Arial" w:cs="Arial"/>
                                <w:b/>
                                <w:bCs/>
                                <w:sz w:val="28"/>
                                <w:szCs w:val="28"/>
                              </w:rPr>
                              <w:t>epartment of Human Services</w:t>
                            </w:r>
                          </w:p>
                          <w:p w14:paraId="316A9EE7" w14:textId="77777777" w:rsidR="005B7E88" w:rsidRPr="00E71165" w:rsidRDefault="005B7E88" w:rsidP="00ED37ED">
                            <w:pPr>
                              <w:spacing w:after="0"/>
                              <w:ind w:left="2160" w:firstLine="720"/>
                              <w:rPr>
                                <w:rFonts w:ascii="Arial" w:eastAsiaTheme="majorEastAsia" w:hAnsi="Arial" w:cs="Arial"/>
                                <w:b/>
                                <w:bCs/>
                                <w:sz w:val="24"/>
                                <w:szCs w:val="24"/>
                              </w:rPr>
                            </w:pPr>
                            <w:r w:rsidRPr="00E71165">
                              <w:rPr>
                                <w:rFonts w:ascii="Arial" w:eastAsiaTheme="majorEastAsia" w:hAnsi="Arial" w:cs="Arial"/>
                                <w:b/>
                                <w:bCs/>
                                <w:sz w:val="24"/>
                                <w:szCs w:val="24"/>
                              </w:rPr>
                              <w:t>Division of Housing Access &amp; Affordability</w:t>
                            </w:r>
                          </w:p>
                          <w:p w14:paraId="625EC2C8" w14:textId="77777777" w:rsidR="005B7E88" w:rsidRDefault="005B7E88" w:rsidP="00ED37ED">
                            <w:pPr>
                              <w:spacing w:after="0"/>
                              <w:rPr>
                                <w:rFonts w:ascii="Arial" w:eastAsiaTheme="majorEastAsia" w:hAnsi="Arial" w:cs="Arial"/>
                                <w:b/>
                                <w:bCs/>
                                <w:sz w:val="20"/>
                                <w:szCs w:val="20"/>
                              </w:rPr>
                            </w:pPr>
                          </w:p>
                          <w:p w14:paraId="68635BB4" w14:textId="616EBF6C" w:rsidR="005B7E88" w:rsidRPr="00070B81" w:rsidRDefault="005B7E88" w:rsidP="00ED37ED">
                            <w:pPr>
                              <w:spacing w:after="0"/>
                              <w:ind w:left="2160" w:firstLine="720"/>
                              <w:rPr>
                                <w:rFonts w:ascii="Arial" w:eastAsiaTheme="majorEastAsia" w:hAnsi="Arial" w:cs="Arial"/>
                                <w:b/>
                                <w:bCs/>
                                <w:sz w:val="28"/>
                                <w:szCs w:val="20"/>
                              </w:rPr>
                            </w:pPr>
                            <w:r>
                              <w:rPr>
                                <w:rFonts w:ascii="Arial" w:eastAsiaTheme="majorEastAsia" w:hAnsi="Arial" w:cs="Arial"/>
                                <w:b/>
                                <w:bCs/>
                                <w:sz w:val="28"/>
                                <w:szCs w:val="20"/>
                              </w:rPr>
                              <w:t>FCHF 2024</w:t>
                            </w:r>
                            <w:r w:rsidRPr="00070B81">
                              <w:rPr>
                                <w:rFonts w:ascii="Arial" w:eastAsiaTheme="majorEastAsia" w:hAnsi="Arial" w:cs="Arial"/>
                                <w:b/>
                                <w:bCs/>
                                <w:sz w:val="28"/>
                                <w:szCs w:val="20"/>
                              </w:rPr>
                              <w:t xml:space="preserve"> Guidelines </w:t>
                            </w:r>
                          </w:p>
                        </w:txbxContent>
                      </wps:txbx>
                      <wps:bodyPr rot="0" vert="horz" wrap="square" lIns="91440" tIns="45720" rIns="91440" bIns="45720" anchor="t" anchorCtr="0">
                        <a:noAutofit/>
                      </wps:bodyPr>
                    </wps:wsp>
                  </a:graphicData>
                </a:graphic>
              </wp:inline>
            </w:drawing>
          </mc:Choice>
          <mc:Fallback>
            <w:pict>
              <v:shapetype w14:anchorId="58064DB2" id="_x0000_t202" coordsize="21600,21600" o:spt="202" path="m,l,21600r21600,l21600,xe">
                <v:stroke joinstyle="miter"/>
                <v:path gradientshapeok="t" o:connecttype="rect"/>
              </v:shapetype>
              <v:shape id="Text Box 2" o:spid="_x0000_s1026" type="#_x0000_t202" style="width:474.1pt;height:10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" strokeweight="3pt">
                <v:stroke linestyle="thinThin"/>
                <v:textbox>
                  <w:txbxContent>
                    <w:p w14:paraId="608AB1A0" w14:textId="77777777" w:rsidR="005B7E88" w:rsidRDefault="005B7E88" w:rsidP="00ED37ED">
                      <w:pPr>
                        <w:spacing w:after="0"/>
                        <w:ind w:left="2160" w:firstLine="720"/>
                        <w:rPr>
                          <w:rFonts w:ascii="Arial" w:eastAsiaTheme="majorEastAsia" w:hAnsi="Arial" w:cs="Arial"/>
                          <w:b/>
                          <w:bCs/>
                          <w:sz w:val="28"/>
                          <w:szCs w:val="28"/>
                        </w:rPr>
                      </w:pPr>
                      <w:r w:rsidRPr="00D97797">
                        <w:rPr>
                          <w:rFonts w:ascii="Arial" w:eastAsiaTheme="majorEastAsia" w:hAnsi="Arial" w:cs="Arial"/>
                          <w:b/>
                          <w:bCs/>
                          <w:sz w:val="28"/>
                          <w:szCs w:val="28"/>
                        </w:rPr>
                        <w:t>D</w:t>
                      </w:r>
                      <w:r>
                        <w:rPr>
                          <w:rFonts w:ascii="Arial" w:eastAsiaTheme="majorEastAsia" w:hAnsi="Arial" w:cs="Arial"/>
                          <w:b/>
                          <w:bCs/>
                          <w:sz w:val="28"/>
                          <w:szCs w:val="28"/>
                        </w:rPr>
                        <w:t>ane County</w:t>
                      </w:r>
                    </w:p>
                    <w:p w14:paraId="43CD2E00" w14:textId="77777777" w:rsidR="005B7E88" w:rsidRPr="00D97797" w:rsidRDefault="005B7E88" w:rsidP="00ED37ED">
                      <w:pPr>
                        <w:spacing w:after="0"/>
                        <w:ind w:left="2880"/>
                        <w:rPr>
                          <w:rFonts w:ascii="Arial" w:eastAsiaTheme="majorEastAsia" w:hAnsi="Arial" w:cs="Arial"/>
                          <w:b/>
                          <w:bCs/>
                          <w:sz w:val="28"/>
                          <w:szCs w:val="28"/>
                        </w:rPr>
                      </w:pPr>
                      <w:r>
                        <w:rPr>
                          <w:rFonts w:ascii="Arial" w:eastAsiaTheme="majorEastAsia" w:hAnsi="Arial" w:cs="Arial"/>
                          <w:b/>
                          <w:bCs/>
                          <w:sz w:val="28"/>
                          <w:szCs w:val="28"/>
                        </w:rPr>
                        <w:t>D</w:t>
                      </w:r>
                      <w:r w:rsidRPr="00D97797">
                        <w:rPr>
                          <w:rFonts w:ascii="Arial" w:eastAsiaTheme="majorEastAsia" w:hAnsi="Arial" w:cs="Arial"/>
                          <w:b/>
                          <w:bCs/>
                          <w:sz w:val="28"/>
                          <w:szCs w:val="28"/>
                        </w:rPr>
                        <w:t>epartment of Human Services</w:t>
                      </w:r>
                    </w:p>
                    <w:p w14:paraId="316A9EE7" w14:textId="77777777" w:rsidR="005B7E88" w:rsidRPr="00E71165" w:rsidRDefault="005B7E88" w:rsidP="00ED37ED">
                      <w:pPr>
                        <w:spacing w:after="0"/>
                        <w:ind w:left="2160" w:firstLine="720"/>
                        <w:rPr>
                          <w:rFonts w:ascii="Arial" w:eastAsiaTheme="majorEastAsia" w:hAnsi="Arial" w:cs="Arial"/>
                          <w:b/>
                          <w:bCs/>
                          <w:sz w:val="24"/>
                          <w:szCs w:val="24"/>
                        </w:rPr>
                      </w:pPr>
                      <w:r w:rsidRPr="00E71165">
                        <w:rPr>
                          <w:rFonts w:ascii="Arial" w:eastAsiaTheme="majorEastAsia" w:hAnsi="Arial" w:cs="Arial"/>
                          <w:b/>
                          <w:bCs/>
                          <w:sz w:val="24"/>
                          <w:szCs w:val="24"/>
                        </w:rPr>
                        <w:t>Division of Housing Access &amp; Affordability</w:t>
                      </w:r>
                    </w:p>
                    <w:p w14:paraId="625EC2C8" w14:textId="77777777" w:rsidR="005B7E88" w:rsidRDefault="005B7E88" w:rsidP="00ED37ED">
                      <w:pPr>
                        <w:spacing w:after="0"/>
                        <w:rPr>
                          <w:rFonts w:ascii="Arial" w:eastAsiaTheme="majorEastAsia" w:hAnsi="Arial" w:cs="Arial"/>
                          <w:b/>
                          <w:bCs/>
                          <w:sz w:val="20"/>
                          <w:szCs w:val="20"/>
                        </w:rPr>
                      </w:pPr>
                    </w:p>
                    <w:p w14:paraId="68635BB4" w14:textId="616EBF6C" w:rsidR="005B7E88" w:rsidRPr="00070B81" w:rsidRDefault="005B7E88" w:rsidP="00ED37ED">
                      <w:pPr>
                        <w:spacing w:after="0"/>
                        <w:ind w:left="2160" w:firstLine="720"/>
                        <w:rPr>
                          <w:rFonts w:ascii="Arial" w:eastAsiaTheme="majorEastAsia" w:hAnsi="Arial" w:cs="Arial"/>
                          <w:b/>
                          <w:bCs/>
                          <w:sz w:val="28"/>
                          <w:szCs w:val="20"/>
                        </w:rPr>
                      </w:pPr>
                      <w:r>
                        <w:rPr>
                          <w:rFonts w:ascii="Arial" w:eastAsiaTheme="majorEastAsia" w:hAnsi="Arial" w:cs="Arial"/>
                          <w:b/>
                          <w:bCs/>
                          <w:sz w:val="28"/>
                          <w:szCs w:val="20"/>
                        </w:rPr>
                        <w:t>FCHF 2024</w:t>
                      </w:r>
                      <w:r w:rsidRPr="00070B81">
                        <w:rPr>
                          <w:rFonts w:ascii="Arial" w:eastAsiaTheme="majorEastAsia" w:hAnsi="Arial" w:cs="Arial"/>
                          <w:b/>
                          <w:bCs/>
                          <w:sz w:val="28"/>
                          <w:szCs w:val="20"/>
                        </w:rPr>
                        <w:t xml:space="preserve"> Guidelines </w:t>
                      </w:r>
                    </w:p>
                  </w:txbxContent>
                </v:textbox>
                <w10:anchorlock/>
              </v:shape>
            </w:pict>
          </mc:Fallback>
        </mc:AlternateContent>
      </w:r>
    </w:p>
    <w:p w14:paraId="30EDCB3C" w14:textId="77777777" w:rsidR="00397219" w:rsidRDefault="00397219" w:rsidP="00B614F1">
      <w:pPr>
        <w:pStyle w:val="Heading1"/>
        <w:jc w:val="center"/>
        <w:rPr>
          <w:rFonts w:ascii="Arial" w:hAnsi="Arial" w:cs="Arial"/>
          <w:b/>
          <w:bCs/>
          <w:color w:val="auto"/>
        </w:rPr>
      </w:pPr>
      <w:bookmarkStart w:id="0" w:name="_Toc164073937"/>
      <w:bookmarkStart w:id="1" w:name="_Toc75269838"/>
    </w:p>
    <w:p w14:paraId="3C928B9A" w14:textId="77777777" w:rsidR="00397219" w:rsidRDefault="00397219" w:rsidP="00B614F1">
      <w:pPr>
        <w:pStyle w:val="Heading1"/>
        <w:jc w:val="center"/>
        <w:rPr>
          <w:rFonts w:ascii="Arial" w:hAnsi="Arial" w:cs="Arial"/>
          <w:b/>
          <w:bCs/>
          <w:color w:val="auto"/>
        </w:rPr>
      </w:pPr>
    </w:p>
    <w:p w14:paraId="09057382" w14:textId="0E325925" w:rsidR="00B614F1" w:rsidRPr="00ED37ED" w:rsidRDefault="00B614F1" w:rsidP="00B614F1">
      <w:pPr>
        <w:pStyle w:val="Heading1"/>
        <w:jc w:val="center"/>
        <w:rPr>
          <w:rFonts w:ascii="Arial" w:hAnsi="Arial" w:cs="Arial"/>
          <w:b/>
          <w:bCs/>
          <w:color w:val="auto"/>
        </w:rPr>
      </w:pPr>
      <w:r w:rsidRPr="00ED37ED">
        <w:rPr>
          <w:rFonts w:ascii="Arial" w:hAnsi="Arial" w:cs="Arial"/>
          <w:b/>
          <w:bCs/>
          <w:color w:val="auto"/>
        </w:rPr>
        <w:t xml:space="preserve">Dane County </w:t>
      </w:r>
      <w:r>
        <w:rPr>
          <w:rFonts w:ascii="Arial" w:hAnsi="Arial" w:cs="Arial"/>
          <w:b/>
          <w:bCs/>
          <w:color w:val="auto"/>
        </w:rPr>
        <w:t>Fair Chance Housing</w:t>
      </w:r>
      <w:r w:rsidRPr="00ED37ED">
        <w:rPr>
          <w:rFonts w:ascii="Arial" w:hAnsi="Arial" w:cs="Arial"/>
          <w:b/>
          <w:bCs/>
          <w:color w:val="auto"/>
        </w:rPr>
        <w:t xml:space="preserve"> Fund</w:t>
      </w:r>
      <w:bookmarkEnd w:id="0"/>
    </w:p>
    <w:p w14:paraId="312CF328" w14:textId="77777777" w:rsidR="00B614F1" w:rsidRPr="00ED37ED" w:rsidRDefault="00B614F1" w:rsidP="00B614F1">
      <w:pPr>
        <w:spacing w:after="0"/>
        <w:jc w:val="center"/>
        <w:rPr>
          <w:rFonts w:ascii="Arial" w:eastAsiaTheme="majorEastAsia" w:hAnsi="Arial" w:cs="Arial"/>
          <w:b/>
          <w:bCs/>
          <w:sz w:val="32"/>
          <w:szCs w:val="32"/>
        </w:rPr>
      </w:pPr>
      <w:r>
        <w:rPr>
          <w:rFonts w:ascii="Arial" w:eastAsiaTheme="majorEastAsia" w:hAnsi="Arial" w:cs="Arial"/>
          <w:b/>
          <w:bCs/>
          <w:sz w:val="32"/>
          <w:szCs w:val="32"/>
        </w:rPr>
        <w:t>2024</w:t>
      </w:r>
      <w:r w:rsidRPr="00ED37ED">
        <w:rPr>
          <w:rFonts w:ascii="Arial" w:eastAsiaTheme="majorEastAsia" w:hAnsi="Arial" w:cs="Arial"/>
          <w:b/>
          <w:bCs/>
          <w:sz w:val="32"/>
          <w:szCs w:val="32"/>
        </w:rPr>
        <w:t xml:space="preserve"> Guidelines and Application for Financing</w:t>
      </w:r>
    </w:p>
    <w:p w14:paraId="24791076" w14:textId="77777777" w:rsidR="00B614F1" w:rsidRDefault="00B614F1" w:rsidP="00B614F1">
      <w:pPr>
        <w:spacing w:after="0"/>
        <w:jc w:val="center"/>
        <w:rPr>
          <w:rFonts w:ascii="Arial" w:eastAsiaTheme="majorEastAsia" w:hAnsi="Arial" w:cs="Arial"/>
          <w:b/>
          <w:bCs/>
          <w:sz w:val="24"/>
          <w:szCs w:val="24"/>
        </w:rPr>
      </w:pPr>
    </w:p>
    <w:p w14:paraId="53794AEB" w14:textId="77777777" w:rsidR="00B614F1" w:rsidRPr="00ED37ED" w:rsidRDefault="00B614F1" w:rsidP="00B614F1">
      <w:pPr>
        <w:spacing w:after="0"/>
        <w:jc w:val="center"/>
        <w:rPr>
          <w:rFonts w:ascii="Arial" w:eastAsiaTheme="majorEastAsia" w:hAnsi="Arial" w:cs="Arial"/>
          <w:b/>
          <w:bCs/>
          <w:sz w:val="24"/>
          <w:szCs w:val="24"/>
        </w:rPr>
      </w:pPr>
    </w:p>
    <w:p w14:paraId="4DDD844E" w14:textId="77777777" w:rsidR="00397219" w:rsidRDefault="00397219" w:rsidP="00B614F1">
      <w:pPr>
        <w:spacing w:after="0" w:line="240" w:lineRule="auto"/>
        <w:ind w:firstLine="720"/>
        <w:rPr>
          <w:rFonts w:ascii="Arial" w:eastAsiaTheme="majorEastAsia" w:hAnsi="Arial" w:cs="Arial"/>
          <w:b/>
          <w:bCs/>
          <w:sz w:val="28"/>
          <w:szCs w:val="28"/>
        </w:rPr>
      </w:pPr>
    </w:p>
    <w:p w14:paraId="6F3C0138" w14:textId="41CA42C0" w:rsidR="00B614F1" w:rsidRPr="00ED37ED" w:rsidRDefault="00B614F1" w:rsidP="001D53CF">
      <w:pPr>
        <w:spacing w:after="0" w:line="240" w:lineRule="auto"/>
        <w:ind w:left="720" w:firstLine="720"/>
        <w:rPr>
          <w:rFonts w:ascii="Arial" w:eastAsiaTheme="majorEastAsia" w:hAnsi="Arial" w:cs="Arial"/>
          <w:b/>
          <w:bCs/>
          <w:color w:val="0307BD"/>
          <w:sz w:val="28"/>
          <w:szCs w:val="28"/>
        </w:rPr>
      </w:pPr>
      <w:r w:rsidRPr="00ED37ED">
        <w:rPr>
          <w:rFonts w:ascii="Arial" w:eastAsiaTheme="majorEastAsia" w:hAnsi="Arial" w:cs="Arial"/>
          <w:b/>
          <w:bCs/>
          <w:sz w:val="28"/>
          <w:szCs w:val="28"/>
        </w:rPr>
        <w:t xml:space="preserve">Application Deadline:   </w:t>
      </w:r>
      <w:r w:rsidRPr="00ED37ED">
        <w:rPr>
          <w:rFonts w:ascii="Arial" w:eastAsiaTheme="majorEastAsia" w:hAnsi="Arial" w:cs="Arial"/>
          <w:b/>
          <w:bCs/>
          <w:sz w:val="28"/>
          <w:szCs w:val="28"/>
        </w:rPr>
        <w:tab/>
      </w:r>
      <w:r>
        <w:rPr>
          <w:rFonts w:ascii="Arial" w:eastAsiaTheme="majorEastAsia" w:hAnsi="Arial" w:cs="Arial"/>
          <w:b/>
          <w:bCs/>
          <w:sz w:val="28"/>
          <w:szCs w:val="28"/>
        </w:rPr>
        <w:tab/>
      </w:r>
      <w:r w:rsidR="0041141C">
        <w:rPr>
          <w:rFonts w:ascii="Arial" w:eastAsiaTheme="majorEastAsia" w:hAnsi="Arial" w:cs="Arial"/>
          <w:b/>
          <w:bCs/>
          <w:sz w:val="28"/>
          <w:szCs w:val="28"/>
        </w:rPr>
        <w:t>June 21</w:t>
      </w:r>
      <w:r w:rsidR="00397219">
        <w:rPr>
          <w:rFonts w:ascii="Arial" w:eastAsiaTheme="majorEastAsia" w:hAnsi="Arial" w:cs="Arial"/>
          <w:b/>
          <w:bCs/>
          <w:sz w:val="28"/>
          <w:szCs w:val="28"/>
        </w:rPr>
        <w:t>, 2024</w:t>
      </w:r>
    </w:p>
    <w:p w14:paraId="6C07B81A" w14:textId="057DCCC6" w:rsidR="00B614F1" w:rsidRPr="00ED37ED" w:rsidRDefault="00B614F1" w:rsidP="00B614F1">
      <w:pPr>
        <w:spacing w:after="0" w:line="240" w:lineRule="auto"/>
        <w:rPr>
          <w:rFonts w:ascii="Arial" w:eastAsiaTheme="majorEastAsia" w:hAnsi="Arial" w:cs="Arial"/>
          <w:b/>
          <w:bCs/>
          <w:sz w:val="28"/>
          <w:szCs w:val="28"/>
        </w:rPr>
      </w:pPr>
      <w:r w:rsidRPr="00ED37ED">
        <w:rPr>
          <w:rFonts w:ascii="Arial" w:eastAsiaTheme="majorEastAsia" w:hAnsi="Arial" w:cs="Arial"/>
          <w:b/>
          <w:bCs/>
          <w:color w:val="0307BD"/>
          <w:sz w:val="28"/>
          <w:szCs w:val="28"/>
        </w:rPr>
        <w:tab/>
      </w:r>
      <w:r w:rsidRPr="00ED37ED">
        <w:rPr>
          <w:rFonts w:ascii="Arial" w:eastAsiaTheme="majorEastAsia" w:hAnsi="Arial" w:cs="Arial"/>
          <w:b/>
          <w:bCs/>
          <w:color w:val="0307BD"/>
          <w:sz w:val="28"/>
          <w:szCs w:val="28"/>
        </w:rPr>
        <w:tab/>
      </w:r>
      <w:r w:rsidRPr="00ED37ED">
        <w:rPr>
          <w:rFonts w:ascii="Arial" w:eastAsiaTheme="majorEastAsia" w:hAnsi="Arial" w:cs="Arial"/>
          <w:b/>
          <w:bCs/>
          <w:color w:val="0307BD"/>
          <w:sz w:val="28"/>
          <w:szCs w:val="28"/>
        </w:rPr>
        <w:tab/>
      </w:r>
      <w:r w:rsidRPr="00ED37ED">
        <w:rPr>
          <w:rFonts w:ascii="Arial" w:eastAsiaTheme="majorEastAsia" w:hAnsi="Arial" w:cs="Arial"/>
          <w:b/>
          <w:bCs/>
          <w:color w:val="0307BD"/>
          <w:sz w:val="28"/>
          <w:szCs w:val="28"/>
        </w:rPr>
        <w:tab/>
      </w:r>
      <w:r w:rsidRPr="00ED37ED">
        <w:rPr>
          <w:rFonts w:ascii="Arial" w:eastAsiaTheme="majorEastAsia" w:hAnsi="Arial" w:cs="Arial"/>
          <w:b/>
          <w:bCs/>
          <w:color w:val="0307BD"/>
          <w:sz w:val="28"/>
          <w:szCs w:val="28"/>
        </w:rPr>
        <w:tab/>
      </w:r>
      <w:r w:rsidRPr="00ED37ED">
        <w:rPr>
          <w:rFonts w:ascii="Arial" w:eastAsiaTheme="majorEastAsia" w:hAnsi="Arial" w:cs="Arial"/>
          <w:b/>
          <w:bCs/>
          <w:color w:val="0307BD"/>
          <w:sz w:val="28"/>
          <w:szCs w:val="28"/>
        </w:rPr>
        <w:tab/>
      </w:r>
      <w:r w:rsidRPr="00ED37ED">
        <w:rPr>
          <w:rFonts w:ascii="Arial" w:eastAsiaTheme="majorEastAsia" w:hAnsi="Arial" w:cs="Arial"/>
          <w:b/>
          <w:bCs/>
          <w:color w:val="0307BD"/>
          <w:sz w:val="28"/>
          <w:szCs w:val="28"/>
        </w:rPr>
        <w:tab/>
      </w:r>
      <w:r w:rsidR="001D53CF">
        <w:rPr>
          <w:rFonts w:ascii="Arial" w:eastAsiaTheme="majorEastAsia" w:hAnsi="Arial" w:cs="Arial"/>
          <w:b/>
          <w:bCs/>
          <w:color w:val="0307BD"/>
          <w:sz w:val="28"/>
          <w:szCs w:val="28"/>
        </w:rPr>
        <w:tab/>
      </w:r>
      <w:r w:rsidR="0041141C">
        <w:rPr>
          <w:rFonts w:ascii="Arial" w:eastAsiaTheme="majorEastAsia" w:hAnsi="Arial" w:cs="Arial"/>
          <w:b/>
          <w:bCs/>
          <w:color w:val="0307BD"/>
          <w:sz w:val="28"/>
          <w:szCs w:val="28"/>
        </w:rPr>
        <w:t>11:59A</w:t>
      </w:r>
      <w:r>
        <w:rPr>
          <w:rFonts w:ascii="Arial" w:eastAsiaTheme="majorEastAsia" w:hAnsi="Arial" w:cs="Arial"/>
          <w:b/>
          <w:bCs/>
          <w:color w:val="0307BD"/>
          <w:sz w:val="28"/>
          <w:szCs w:val="28"/>
        </w:rPr>
        <w:t>M</w:t>
      </w:r>
      <w:r w:rsidRPr="00ED37ED">
        <w:rPr>
          <w:rFonts w:ascii="Arial" w:eastAsiaTheme="majorEastAsia" w:hAnsi="Arial" w:cs="Arial"/>
          <w:b/>
          <w:bCs/>
          <w:color w:val="0307BD"/>
          <w:sz w:val="28"/>
          <w:szCs w:val="28"/>
        </w:rPr>
        <w:t xml:space="preserve"> (CST)</w:t>
      </w:r>
    </w:p>
    <w:p w14:paraId="7F2EB9E6" w14:textId="77777777" w:rsidR="00B614F1" w:rsidRPr="00ED37ED" w:rsidRDefault="00B614F1" w:rsidP="001D53CF">
      <w:pPr>
        <w:spacing w:after="0" w:line="240" w:lineRule="auto"/>
        <w:ind w:left="720" w:firstLine="720"/>
        <w:rPr>
          <w:rFonts w:ascii="Arial" w:eastAsiaTheme="majorEastAsia" w:hAnsi="Arial" w:cs="Arial"/>
          <w:b/>
          <w:bCs/>
          <w:sz w:val="28"/>
          <w:szCs w:val="28"/>
        </w:rPr>
      </w:pPr>
      <w:r w:rsidRPr="00ED37ED">
        <w:rPr>
          <w:rFonts w:ascii="Arial" w:eastAsiaTheme="majorEastAsia" w:hAnsi="Arial" w:cs="Arial"/>
          <w:b/>
          <w:bCs/>
          <w:sz w:val="28"/>
          <w:szCs w:val="28"/>
        </w:rPr>
        <w:t xml:space="preserve">Proposals Must Be </w:t>
      </w:r>
    </w:p>
    <w:p w14:paraId="3E9EA185" w14:textId="1B9E8FC9" w:rsidR="00B614F1" w:rsidRPr="00ED37ED" w:rsidRDefault="00B614F1" w:rsidP="001D53CF">
      <w:pPr>
        <w:ind w:left="720" w:firstLine="720"/>
        <w:rPr>
          <w:rFonts w:ascii="Arial" w:hAnsi="Arial" w:cs="Arial"/>
          <w:b/>
          <w:sz w:val="28"/>
          <w:szCs w:val="28"/>
        </w:rPr>
      </w:pPr>
      <w:r w:rsidRPr="00ED37ED">
        <w:rPr>
          <w:rFonts w:ascii="Arial" w:eastAsiaTheme="majorEastAsia" w:hAnsi="Arial" w:cs="Arial"/>
          <w:b/>
          <w:bCs/>
          <w:sz w:val="28"/>
          <w:szCs w:val="28"/>
        </w:rPr>
        <w:t>Uploaded to:</w:t>
      </w:r>
      <w:r w:rsidRPr="00ED37ED">
        <w:rPr>
          <w:rFonts w:ascii="Arial" w:eastAsiaTheme="majorEastAsia" w:hAnsi="Arial" w:cs="Arial"/>
          <w:b/>
          <w:bCs/>
          <w:sz w:val="28"/>
          <w:szCs w:val="28"/>
        </w:rPr>
        <w:tab/>
      </w:r>
      <w:r w:rsidRPr="00183444">
        <w:rPr>
          <w:rFonts w:ascii="Arial" w:eastAsiaTheme="majorEastAsia" w:hAnsi="Arial" w:cs="Arial"/>
          <w:b/>
          <w:bCs/>
          <w:sz w:val="28"/>
          <w:szCs w:val="28"/>
        </w:rPr>
        <w:tab/>
      </w:r>
      <w:r w:rsidRPr="00183444">
        <w:rPr>
          <w:rFonts w:ascii="Arial" w:eastAsiaTheme="majorEastAsia" w:hAnsi="Arial" w:cs="Arial"/>
          <w:b/>
          <w:bCs/>
          <w:sz w:val="28"/>
          <w:szCs w:val="28"/>
        </w:rPr>
        <w:tab/>
      </w:r>
      <w:r w:rsidR="001D53CF">
        <w:rPr>
          <w:rFonts w:ascii="Arial" w:eastAsiaTheme="majorEastAsia" w:hAnsi="Arial" w:cs="Arial"/>
          <w:b/>
          <w:bCs/>
          <w:sz w:val="28"/>
          <w:szCs w:val="28"/>
        </w:rPr>
        <w:tab/>
      </w:r>
      <w:hyperlink r:id="rId9" w:history="1">
        <w:r w:rsidRPr="00183444">
          <w:rPr>
            <w:rStyle w:val="Hyperlink"/>
            <w:rFonts w:ascii="Arial" w:hAnsi="Arial" w:cs="Arial"/>
            <w:b/>
            <w:sz w:val="28"/>
            <w:szCs w:val="28"/>
          </w:rPr>
          <w:t xml:space="preserve">Dane County </w:t>
        </w:r>
        <w:r w:rsidR="00CF1536">
          <w:rPr>
            <w:rStyle w:val="Hyperlink"/>
            <w:rFonts w:ascii="Arial" w:hAnsi="Arial" w:cs="Arial"/>
            <w:b/>
            <w:sz w:val="28"/>
            <w:szCs w:val="28"/>
          </w:rPr>
          <w:t>FCHF</w:t>
        </w:r>
        <w:r w:rsidRPr="00183444">
          <w:rPr>
            <w:rStyle w:val="Hyperlink"/>
            <w:rFonts w:ascii="Arial" w:hAnsi="Arial" w:cs="Arial"/>
            <w:b/>
            <w:sz w:val="28"/>
            <w:szCs w:val="28"/>
          </w:rPr>
          <w:t xml:space="preserve"> Dropbox</w:t>
        </w:r>
      </w:hyperlink>
    </w:p>
    <w:p w14:paraId="66A7339F" w14:textId="77777777" w:rsidR="00B614F1" w:rsidRPr="00ED37ED" w:rsidRDefault="00B614F1" w:rsidP="001D53CF">
      <w:pPr>
        <w:spacing w:after="0" w:line="240" w:lineRule="auto"/>
        <w:ind w:firstLine="720"/>
        <w:jc w:val="center"/>
        <w:rPr>
          <w:rFonts w:ascii="Arial" w:eastAsiaTheme="majorEastAsia" w:hAnsi="Arial" w:cs="Arial"/>
          <w:b/>
          <w:bCs/>
          <w:color w:val="FF0000"/>
          <w:szCs w:val="32"/>
        </w:rPr>
      </w:pPr>
      <w:r w:rsidRPr="00ED37ED">
        <w:rPr>
          <w:rFonts w:ascii="Arial" w:eastAsiaTheme="majorEastAsia" w:hAnsi="Arial" w:cs="Arial"/>
          <w:b/>
          <w:bCs/>
          <w:color w:val="FF0000"/>
          <w:szCs w:val="32"/>
        </w:rPr>
        <w:t>*Late, faxed, mailed, hand-delivered or unsigned proposals will be rejected*</w:t>
      </w:r>
    </w:p>
    <w:p w14:paraId="1FC41690" w14:textId="77777777" w:rsidR="00B614F1" w:rsidRPr="00ED37ED" w:rsidRDefault="00B614F1" w:rsidP="00397219">
      <w:pPr>
        <w:spacing w:after="0" w:line="240" w:lineRule="auto"/>
        <w:rPr>
          <w:rFonts w:ascii="Arial" w:eastAsiaTheme="majorEastAsia" w:hAnsi="Arial" w:cs="Arial"/>
          <w:b/>
          <w:bCs/>
          <w:szCs w:val="32"/>
        </w:rPr>
      </w:pPr>
    </w:p>
    <w:p w14:paraId="40A25659" w14:textId="0029B366" w:rsidR="00B614F1" w:rsidRDefault="00B614F1" w:rsidP="00B614F1">
      <w:pPr>
        <w:spacing w:after="0" w:line="240" w:lineRule="auto"/>
        <w:ind w:left="1440" w:firstLine="720"/>
        <w:rPr>
          <w:rFonts w:ascii="Arial" w:eastAsiaTheme="majorEastAsia" w:hAnsi="Arial" w:cs="Arial"/>
          <w:b/>
          <w:bCs/>
          <w:szCs w:val="32"/>
        </w:rPr>
      </w:pPr>
    </w:p>
    <w:p w14:paraId="5AD3F717" w14:textId="10BB1F8D" w:rsidR="00397219" w:rsidRDefault="00397219" w:rsidP="00B614F1">
      <w:pPr>
        <w:spacing w:after="0" w:line="240" w:lineRule="auto"/>
        <w:ind w:left="1440" w:firstLine="720"/>
        <w:rPr>
          <w:rFonts w:ascii="Arial" w:eastAsiaTheme="majorEastAsia" w:hAnsi="Arial" w:cs="Arial"/>
          <w:b/>
          <w:bCs/>
          <w:szCs w:val="32"/>
        </w:rPr>
      </w:pPr>
    </w:p>
    <w:p w14:paraId="75B61F30" w14:textId="66D772C4" w:rsidR="00397219" w:rsidRDefault="00397219" w:rsidP="00B614F1">
      <w:pPr>
        <w:spacing w:after="0" w:line="240" w:lineRule="auto"/>
        <w:ind w:left="1440" w:firstLine="720"/>
        <w:rPr>
          <w:rFonts w:ascii="Arial" w:eastAsiaTheme="majorEastAsia" w:hAnsi="Arial" w:cs="Arial"/>
          <w:b/>
          <w:bCs/>
          <w:szCs w:val="32"/>
        </w:rPr>
      </w:pPr>
    </w:p>
    <w:p w14:paraId="725AACA1" w14:textId="1B9D9E1E" w:rsidR="00397219" w:rsidRDefault="00397219" w:rsidP="00B614F1">
      <w:pPr>
        <w:spacing w:after="0" w:line="240" w:lineRule="auto"/>
        <w:ind w:left="1440" w:firstLine="720"/>
        <w:rPr>
          <w:rFonts w:ascii="Arial" w:eastAsiaTheme="majorEastAsia" w:hAnsi="Arial" w:cs="Arial"/>
          <w:b/>
          <w:bCs/>
          <w:szCs w:val="32"/>
        </w:rPr>
      </w:pPr>
    </w:p>
    <w:p w14:paraId="08C7A1AB" w14:textId="6D91DC82" w:rsidR="00397219" w:rsidRDefault="00397219" w:rsidP="00B614F1">
      <w:pPr>
        <w:spacing w:after="0" w:line="240" w:lineRule="auto"/>
        <w:ind w:left="1440" w:firstLine="720"/>
        <w:rPr>
          <w:rFonts w:ascii="Arial" w:eastAsiaTheme="majorEastAsia" w:hAnsi="Arial" w:cs="Arial"/>
          <w:b/>
          <w:bCs/>
          <w:szCs w:val="32"/>
        </w:rPr>
      </w:pPr>
    </w:p>
    <w:p w14:paraId="0FC55AB2" w14:textId="21350EB2" w:rsidR="00397219" w:rsidRDefault="00397219" w:rsidP="00B614F1">
      <w:pPr>
        <w:spacing w:after="0" w:line="240" w:lineRule="auto"/>
        <w:ind w:left="1440" w:firstLine="720"/>
        <w:rPr>
          <w:rFonts w:ascii="Arial" w:eastAsiaTheme="majorEastAsia" w:hAnsi="Arial" w:cs="Arial"/>
          <w:b/>
          <w:bCs/>
          <w:szCs w:val="32"/>
        </w:rPr>
      </w:pPr>
    </w:p>
    <w:p w14:paraId="0B8186B4" w14:textId="0319582C" w:rsidR="00397219" w:rsidRDefault="00397219" w:rsidP="00B614F1">
      <w:pPr>
        <w:spacing w:after="0" w:line="240" w:lineRule="auto"/>
        <w:ind w:left="1440" w:firstLine="720"/>
        <w:rPr>
          <w:rFonts w:ascii="Arial" w:eastAsiaTheme="majorEastAsia" w:hAnsi="Arial" w:cs="Arial"/>
          <w:b/>
          <w:bCs/>
          <w:szCs w:val="32"/>
        </w:rPr>
      </w:pPr>
    </w:p>
    <w:p w14:paraId="7E584CF9" w14:textId="1C8DE71F" w:rsidR="00397219" w:rsidRDefault="00397219" w:rsidP="00B614F1">
      <w:pPr>
        <w:spacing w:after="0" w:line="240" w:lineRule="auto"/>
        <w:ind w:left="1440" w:firstLine="720"/>
        <w:rPr>
          <w:rFonts w:ascii="Arial" w:eastAsiaTheme="majorEastAsia" w:hAnsi="Arial" w:cs="Arial"/>
          <w:b/>
          <w:bCs/>
          <w:szCs w:val="32"/>
        </w:rPr>
      </w:pPr>
    </w:p>
    <w:p w14:paraId="4FBD18AB" w14:textId="2B653D60" w:rsidR="00397219" w:rsidRDefault="00397219" w:rsidP="00B614F1">
      <w:pPr>
        <w:spacing w:after="0" w:line="240" w:lineRule="auto"/>
        <w:ind w:left="1440" w:firstLine="720"/>
        <w:rPr>
          <w:rFonts w:ascii="Arial" w:eastAsiaTheme="majorEastAsia" w:hAnsi="Arial" w:cs="Arial"/>
          <w:b/>
          <w:bCs/>
          <w:szCs w:val="32"/>
        </w:rPr>
      </w:pPr>
    </w:p>
    <w:p w14:paraId="1A0FFF81" w14:textId="1FBCF17A" w:rsidR="00397219" w:rsidRDefault="00397219" w:rsidP="00B614F1">
      <w:pPr>
        <w:spacing w:after="0" w:line="240" w:lineRule="auto"/>
        <w:ind w:left="1440" w:firstLine="720"/>
        <w:rPr>
          <w:rFonts w:ascii="Arial" w:eastAsiaTheme="majorEastAsia" w:hAnsi="Arial" w:cs="Arial"/>
          <w:b/>
          <w:bCs/>
          <w:szCs w:val="32"/>
        </w:rPr>
      </w:pPr>
    </w:p>
    <w:p w14:paraId="3DEA1856" w14:textId="77777777" w:rsidR="00397219" w:rsidRPr="00ED37ED" w:rsidRDefault="00397219" w:rsidP="00B614F1">
      <w:pPr>
        <w:spacing w:after="0" w:line="240" w:lineRule="auto"/>
        <w:ind w:left="1440" w:firstLine="720"/>
        <w:rPr>
          <w:rFonts w:ascii="Arial" w:eastAsiaTheme="majorEastAsia" w:hAnsi="Arial" w:cs="Arial"/>
          <w:b/>
          <w:bCs/>
          <w:szCs w:val="32"/>
        </w:rPr>
      </w:pPr>
    </w:p>
    <w:p w14:paraId="2ED76B7A" w14:textId="77777777" w:rsidR="00B614F1" w:rsidRPr="00ED37ED" w:rsidRDefault="00B614F1" w:rsidP="00B614F1">
      <w:pPr>
        <w:spacing w:after="0" w:line="240" w:lineRule="auto"/>
        <w:ind w:left="1440" w:firstLine="720"/>
        <w:rPr>
          <w:rFonts w:ascii="Arial" w:eastAsiaTheme="majorEastAsia" w:hAnsi="Arial" w:cs="Arial"/>
          <w:b/>
          <w:bCs/>
          <w:szCs w:val="32"/>
        </w:rPr>
      </w:pPr>
    </w:p>
    <w:p w14:paraId="1942E451" w14:textId="77777777" w:rsidR="00B614F1" w:rsidRPr="00ED37ED" w:rsidRDefault="00B614F1" w:rsidP="00B614F1">
      <w:pPr>
        <w:spacing w:after="0" w:line="240" w:lineRule="auto"/>
        <w:ind w:left="1440" w:firstLine="720"/>
        <w:rPr>
          <w:rFonts w:ascii="Arial" w:eastAsiaTheme="majorEastAsia" w:hAnsi="Arial" w:cs="Arial"/>
          <w:b/>
          <w:bCs/>
          <w:szCs w:val="32"/>
        </w:rPr>
      </w:pPr>
      <w:r w:rsidRPr="00ED37ED">
        <w:rPr>
          <w:rFonts w:ascii="Arial" w:eastAsiaTheme="majorEastAsia" w:hAnsi="Arial" w:cs="Arial"/>
          <w:b/>
          <w:bCs/>
          <w:noProof/>
          <w:sz w:val="32"/>
          <w:szCs w:val="32"/>
        </w:rPr>
        <mc:AlternateContent>
          <mc:Choice Requires="wps">
            <w:drawing>
              <wp:anchor distT="0" distB="0" distL="114300" distR="114300" simplePos="0" relativeHeight="251664384" behindDoc="0" locked="0" layoutInCell="1" allowOverlap="1" wp14:anchorId="33E0FD92" wp14:editId="0EF75EB2">
                <wp:simplePos x="0" y="0"/>
                <wp:positionH relativeFrom="margin">
                  <wp:align>center</wp:align>
                </wp:positionH>
                <wp:positionV relativeFrom="paragraph">
                  <wp:posOffset>8255</wp:posOffset>
                </wp:positionV>
                <wp:extent cx="4440195" cy="1404620"/>
                <wp:effectExtent l="0" t="0" r="1778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0195" cy="1404620"/>
                        </a:xfrm>
                        <a:prstGeom prst="rect">
                          <a:avLst/>
                        </a:prstGeom>
                        <a:solidFill>
                          <a:srgbClr val="FFFFFF"/>
                        </a:solidFill>
                        <a:ln w="9525">
                          <a:solidFill>
                            <a:srgbClr val="000000"/>
                          </a:solidFill>
                          <a:miter lim="800000"/>
                          <a:headEnd/>
                          <a:tailEnd/>
                        </a:ln>
                      </wps:spPr>
                      <wps:txbx>
                        <w:txbxContent>
                          <w:p w14:paraId="4E2CA682" w14:textId="77777777" w:rsidR="005B7E88" w:rsidRPr="00F8558B" w:rsidRDefault="005B7E88" w:rsidP="00B614F1">
                            <w:pPr>
                              <w:shd w:val="clear" w:color="auto" w:fill="FFFFFF" w:themeFill="background1"/>
                              <w:spacing w:after="0" w:line="240" w:lineRule="auto"/>
                              <w:jc w:val="right"/>
                            </w:pPr>
                            <w:r w:rsidRPr="00070B81">
                              <w:rPr>
                                <w:b/>
                                <w:sz w:val="28"/>
                              </w:rPr>
                              <w:t>Direct All Inquiries To:</w:t>
                            </w:r>
                            <w:r>
                              <w:rPr>
                                <w:b/>
                                <w:sz w:val="28"/>
                              </w:rPr>
                              <w:t xml:space="preserve">                   </w:t>
                            </w:r>
                            <w:r w:rsidRPr="00070B81">
                              <w:rPr>
                                <w:b/>
                                <w:sz w:val="28"/>
                              </w:rPr>
                              <w:tab/>
                            </w:r>
                            <w:r>
                              <w:tab/>
                            </w:r>
                            <w:r>
                              <w:rPr>
                                <w:b/>
                              </w:rPr>
                              <w:t>Ashley Ballweg</w:t>
                            </w:r>
                          </w:p>
                          <w:p w14:paraId="21FC98F4" w14:textId="77777777" w:rsidR="005B7E88" w:rsidRPr="00F8558B" w:rsidRDefault="005B7E88" w:rsidP="00B614F1">
                            <w:pPr>
                              <w:shd w:val="clear" w:color="auto" w:fill="FFFFFF" w:themeFill="background1"/>
                              <w:spacing w:after="0" w:line="240" w:lineRule="auto"/>
                              <w:jc w:val="right"/>
                            </w:pPr>
                            <w:r>
                              <w:tab/>
                            </w:r>
                            <w:r>
                              <w:tab/>
                            </w:r>
                            <w:r>
                              <w:tab/>
                            </w:r>
                            <w:r>
                              <w:tab/>
                            </w:r>
                            <w:r>
                              <w:tab/>
                              <w:t>Housing Program Specialist</w:t>
                            </w:r>
                          </w:p>
                          <w:p w14:paraId="7284864E" w14:textId="77777777" w:rsidR="005B7E88" w:rsidRPr="00F8558B" w:rsidRDefault="005B7E88" w:rsidP="00B614F1">
                            <w:pPr>
                              <w:shd w:val="clear" w:color="auto" w:fill="FFFFFF" w:themeFill="background1"/>
                              <w:spacing w:after="0" w:line="240" w:lineRule="auto"/>
                              <w:ind w:left="1440"/>
                              <w:jc w:val="right"/>
                            </w:pPr>
                            <w:r>
                              <w:t xml:space="preserve">      </w:t>
                            </w:r>
                            <w:r w:rsidRPr="00F8558B">
                              <w:t>608-</w:t>
                            </w:r>
                            <w:r>
                              <w:t>338-4420</w:t>
                            </w:r>
                          </w:p>
                          <w:p w14:paraId="61214AFB" w14:textId="3F26BE98" w:rsidR="005B7E88" w:rsidRPr="00F8558B" w:rsidRDefault="005B7E88" w:rsidP="00B614F1">
                            <w:pPr>
                              <w:shd w:val="clear" w:color="auto" w:fill="FFFFFF" w:themeFill="background1"/>
                              <w:spacing w:after="0" w:line="240" w:lineRule="auto"/>
                              <w:jc w:val="right"/>
                            </w:pPr>
                            <w:r w:rsidRPr="00F8558B">
                              <w:tab/>
                            </w:r>
                            <w:r w:rsidRPr="00F8558B">
                              <w:tab/>
                            </w:r>
                            <w:r w:rsidRPr="00F8558B">
                              <w:tab/>
                            </w:r>
                            <w:r w:rsidRPr="00F8558B">
                              <w:tab/>
                            </w:r>
                            <w:r>
                              <w:t>ballweg.ashley</w:t>
                            </w:r>
                            <w:r w:rsidRPr="00F8558B">
                              <w:t>@</w:t>
                            </w:r>
                            <w:r>
                              <w:t>danecounty.gov</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3E0FD92" id="_x0000_s1027" type="#_x0000_t202" style="position:absolute;left:0;text-align:left;margin-left:0;margin-top:.65pt;width:349.6pt;height:110.6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">
                <v:textbox style="mso-fit-shape-to-text:t">
                  <w:txbxContent>
                    <w:p w14:paraId="4E2CA682" w14:textId="77777777" w:rsidR="005B7E88" w:rsidRPr="00F8558B" w:rsidRDefault="005B7E88" w:rsidP="00B614F1">
                      <w:pPr>
                        <w:shd w:val="clear" w:color="auto" w:fill="FFFFFF" w:themeFill="background1"/>
                        <w:spacing w:after="0" w:line="240" w:lineRule="auto"/>
                        <w:jc w:val="right"/>
                      </w:pPr>
                      <w:r w:rsidRPr="00070B81">
                        <w:rPr>
                          <w:b/>
                          <w:sz w:val="28"/>
                        </w:rPr>
                        <w:t>Direct All Inquiries To:</w:t>
                      </w:r>
                      <w:r>
                        <w:rPr>
                          <w:b/>
                          <w:sz w:val="28"/>
                        </w:rPr>
                        <w:t xml:space="preserve">                   </w:t>
                      </w:r>
                      <w:r w:rsidRPr="00070B81">
                        <w:rPr>
                          <w:b/>
                          <w:sz w:val="28"/>
                        </w:rPr>
                        <w:tab/>
                      </w:r>
                      <w:r>
                        <w:tab/>
                      </w:r>
                      <w:r>
                        <w:rPr>
                          <w:b/>
                        </w:rPr>
                        <w:t>Ashley Ballweg</w:t>
                      </w:r>
                    </w:p>
                    <w:p w14:paraId="21FC98F4" w14:textId="77777777" w:rsidR="005B7E88" w:rsidRPr="00F8558B" w:rsidRDefault="005B7E88" w:rsidP="00B614F1">
                      <w:pPr>
                        <w:shd w:val="clear" w:color="auto" w:fill="FFFFFF" w:themeFill="background1"/>
                        <w:spacing w:after="0" w:line="240" w:lineRule="auto"/>
                        <w:jc w:val="right"/>
                      </w:pPr>
                      <w:r>
                        <w:tab/>
                      </w:r>
                      <w:r>
                        <w:tab/>
                      </w:r>
                      <w:r>
                        <w:tab/>
                      </w:r>
                      <w:r>
                        <w:tab/>
                      </w:r>
                      <w:r>
                        <w:tab/>
                        <w:t>Housing Program Specialist</w:t>
                      </w:r>
                    </w:p>
                    <w:p w14:paraId="7284864E" w14:textId="77777777" w:rsidR="005B7E88" w:rsidRPr="00F8558B" w:rsidRDefault="005B7E88" w:rsidP="00B614F1">
                      <w:pPr>
                        <w:shd w:val="clear" w:color="auto" w:fill="FFFFFF" w:themeFill="background1"/>
                        <w:spacing w:after="0" w:line="240" w:lineRule="auto"/>
                        <w:ind w:left="1440"/>
                        <w:jc w:val="right"/>
                      </w:pPr>
                      <w:r>
                        <w:t xml:space="preserve">      </w:t>
                      </w:r>
                      <w:r w:rsidRPr="00F8558B">
                        <w:t>608-</w:t>
                      </w:r>
                      <w:r>
                        <w:t>338-4420</w:t>
                      </w:r>
                    </w:p>
                    <w:p w14:paraId="61214AFB" w14:textId="3F26BE98" w:rsidR="005B7E88" w:rsidRPr="00F8558B" w:rsidRDefault="005B7E88" w:rsidP="00B614F1">
                      <w:pPr>
                        <w:shd w:val="clear" w:color="auto" w:fill="FFFFFF" w:themeFill="background1"/>
                        <w:spacing w:after="0" w:line="240" w:lineRule="auto"/>
                        <w:jc w:val="right"/>
                      </w:pPr>
                      <w:r w:rsidRPr="00F8558B">
                        <w:tab/>
                      </w:r>
                      <w:r w:rsidRPr="00F8558B">
                        <w:tab/>
                      </w:r>
                      <w:r w:rsidRPr="00F8558B">
                        <w:tab/>
                      </w:r>
                      <w:r w:rsidRPr="00F8558B">
                        <w:tab/>
                      </w:r>
                      <w:r>
                        <w:t>ballweg.ashley</w:t>
                      </w:r>
                      <w:r w:rsidRPr="00F8558B">
                        <w:t>@</w:t>
                      </w:r>
                      <w:r>
                        <w:t>danecounty.gov</w:t>
                      </w:r>
                    </w:p>
                  </w:txbxContent>
                </v:textbox>
                <w10:wrap anchorx="margin"/>
              </v:shape>
            </w:pict>
          </mc:Fallback>
        </mc:AlternateContent>
      </w:r>
    </w:p>
    <w:p w14:paraId="363DA55C" w14:textId="77777777" w:rsidR="00B614F1" w:rsidRPr="00ED37ED" w:rsidRDefault="00B614F1" w:rsidP="00B614F1">
      <w:pPr>
        <w:spacing w:after="0" w:line="240" w:lineRule="auto"/>
        <w:ind w:left="1440" w:firstLine="720"/>
        <w:rPr>
          <w:rFonts w:ascii="Arial" w:eastAsiaTheme="majorEastAsia" w:hAnsi="Arial" w:cs="Arial"/>
          <w:b/>
          <w:bCs/>
          <w:szCs w:val="32"/>
        </w:rPr>
      </w:pPr>
    </w:p>
    <w:p w14:paraId="75FD7B28" w14:textId="77777777" w:rsidR="00B614F1" w:rsidRPr="00ED37ED" w:rsidRDefault="00B614F1" w:rsidP="00B614F1">
      <w:pPr>
        <w:spacing w:after="0" w:line="240" w:lineRule="auto"/>
        <w:ind w:left="1440" w:firstLine="720"/>
        <w:rPr>
          <w:rFonts w:ascii="Arial" w:eastAsiaTheme="majorEastAsia" w:hAnsi="Arial" w:cs="Arial"/>
          <w:b/>
          <w:bCs/>
          <w:szCs w:val="32"/>
        </w:rPr>
      </w:pPr>
    </w:p>
    <w:p w14:paraId="186AAB57" w14:textId="77777777" w:rsidR="00B614F1" w:rsidRPr="00ED37ED" w:rsidRDefault="00B614F1" w:rsidP="00B614F1">
      <w:pPr>
        <w:spacing w:after="0" w:line="240" w:lineRule="auto"/>
        <w:ind w:left="1440" w:firstLine="720"/>
        <w:rPr>
          <w:rFonts w:ascii="Arial" w:eastAsiaTheme="majorEastAsia" w:hAnsi="Arial" w:cs="Arial"/>
          <w:b/>
          <w:bCs/>
          <w:szCs w:val="32"/>
        </w:rPr>
      </w:pPr>
    </w:p>
    <w:p w14:paraId="4F3BDB2E" w14:textId="77777777" w:rsidR="00B614F1" w:rsidRPr="00ED37ED" w:rsidRDefault="00B614F1" w:rsidP="00B614F1">
      <w:pPr>
        <w:spacing w:after="0" w:line="240" w:lineRule="auto"/>
        <w:ind w:left="1440" w:firstLine="720"/>
        <w:rPr>
          <w:rFonts w:ascii="Arial" w:eastAsiaTheme="majorEastAsia" w:hAnsi="Arial" w:cs="Arial"/>
          <w:b/>
          <w:bCs/>
          <w:szCs w:val="32"/>
        </w:rPr>
      </w:pPr>
    </w:p>
    <w:p w14:paraId="465464DA" w14:textId="77777777" w:rsidR="00B614F1" w:rsidRPr="00ED37ED" w:rsidRDefault="00B614F1" w:rsidP="00B614F1">
      <w:pPr>
        <w:spacing w:after="0" w:line="240" w:lineRule="auto"/>
        <w:ind w:left="1440" w:firstLine="720"/>
        <w:rPr>
          <w:rFonts w:ascii="Arial" w:eastAsiaTheme="majorEastAsia" w:hAnsi="Arial" w:cs="Arial"/>
          <w:b/>
          <w:bCs/>
          <w:szCs w:val="32"/>
        </w:rPr>
      </w:pPr>
    </w:p>
    <w:p w14:paraId="2EADE3AD" w14:textId="708CDF04" w:rsidR="00B614F1" w:rsidRDefault="001D53CF" w:rsidP="00397219">
      <w:pPr>
        <w:spacing w:after="0" w:line="240" w:lineRule="auto"/>
        <w:jc w:val="center"/>
        <w:rPr>
          <w:rFonts w:ascii="Arial" w:eastAsiaTheme="majorEastAsia" w:hAnsi="Arial" w:cs="Arial"/>
          <w:b/>
          <w:bCs/>
          <w:sz w:val="32"/>
          <w:szCs w:val="32"/>
        </w:rPr>
      </w:pPr>
      <w:r>
        <w:rPr>
          <w:rFonts w:ascii="Arial" w:eastAsiaTheme="majorEastAsia" w:hAnsi="Arial" w:cs="Arial"/>
          <w:b/>
          <w:bCs/>
          <w:szCs w:val="32"/>
        </w:rPr>
        <w:t xml:space="preserve">        </w:t>
      </w:r>
      <w:r w:rsidR="00B614F1" w:rsidRPr="00ED37ED">
        <w:rPr>
          <w:rFonts w:ascii="Arial" w:eastAsiaTheme="majorEastAsia" w:hAnsi="Arial" w:cs="Arial"/>
          <w:b/>
          <w:bCs/>
          <w:szCs w:val="32"/>
        </w:rPr>
        <w:t xml:space="preserve">Date Issued:   </w:t>
      </w:r>
      <w:r w:rsidR="0041141C">
        <w:rPr>
          <w:rFonts w:ascii="Arial" w:eastAsiaTheme="majorEastAsia" w:hAnsi="Arial" w:cs="Arial"/>
          <w:b/>
          <w:bCs/>
          <w:szCs w:val="32"/>
        </w:rPr>
        <w:t>June 7</w:t>
      </w:r>
      <w:r w:rsidR="00674520">
        <w:rPr>
          <w:rFonts w:ascii="Arial" w:eastAsiaTheme="majorEastAsia" w:hAnsi="Arial" w:cs="Arial"/>
          <w:b/>
          <w:bCs/>
          <w:szCs w:val="32"/>
        </w:rPr>
        <w:t>, 2024</w:t>
      </w:r>
      <w:r w:rsidR="00B614F1" w:rsidRPr="00ED37ED">
        <w:rPr>
          <w:rFonts w:ascii="Arial" w:eastAsiaTheme="majorEastAsia" w:hAnsi="Arial" w:cs="Arial"/>
          <w:b/>
          <w:bCs/>
          <w:szCs w:val="32"/>
        </w:rPr>
        <w:tab/>
      </w:r>
      <w:r w:rsidR="00B614F1" w:rsidRPr="00ED37ED">
        <w:rPr>
          <w:rFonts w:ascii="Arial" w:eastAsiaTheme="majorEastAsia" w:hAnsi="Arial" w:cs="Arial"/>
          <w:b/>
          <w:bCs/>
          <w:sz w:val="32"/>
          <w:szCs w:val="32"/>
        </w:rPr>
        <w:tab/>
        <w:t xml:space="preserve">     </w:t>
      </w:r>
      <w:r w:rsidR="00B614F1">
        <w:rPr>
          <w:rFonts w:ascii="Arial" w:eastAsiaTheme="majorEastAsia" w:hAnsi="Arial" w:cs="Arial"/>
          <w:b/>
          <w:bCs/>
          <w:sz w:val="32"/>
          <w:szCs w:val="32"/>
        </w:rPr>
        <w:br w:type="page"/>
      </w:r>
    </w:p>
    <w:p w14:paraId="6179555A" w14:textId="55BBB5CC" w:rsidR="000B5C73" w:rsidRPr="00513200" w:rsidRDefault="000B5C73" w:rsidP="003327BA">
      <w:pPr>
        <w:pStyle w:val="TOC1"/>
        <w:tabs>
          <w:tab w:val="right" w:leader="dot" w:pos="9350"/>
        </w:tabs>
        <w:outlineLvl w:val="0"/>
        <w:rPr>
          <w:rFonts w:ascii="Arial" w:hAnsi="Arial" w:cs="Arial"/>
          <w:bCs w:val="0"/>
          <w:sz w:val="28"/>
          <w:szCs w:val="28"/>
          <w:u w:val="single"/>
        </w:rPr>
      </w:pPr>
      <w:bookmarkStart w:id="2" w:name="_Toc164073938"/>
      <w:r w:rsidRPr="00513200">
        <w:rPr>
          <w:rFonts w:ascii="Arial" w:hAnsi="Arial" w:cs="Arial"/>
          <w:bCs w:val="0"/>
          <w:sz w:val="28"/>
          <w:szCs w:val="28"/>
          <w:u w:val="single"/>
        </w:rPr>
        <w:lastRenderedPageBreak/>
        <w:t>Table of Contents</w:t>
      </w:r>
      <w:bookmarkEnd w:id="1"/>
      <w:bookmarkEnd w:id="2"/>
    </w:p>
    <w:bookmarkStart w:id="3" w:name="_Toc75252951"/>
    <w:bookmarkStart w:id="4" w:name="_Toc75269839"/>
    <w:p w14:paraId="20DEF0FD" w14:textId="336F9A19" w:rsidR="00674520" w:rsidRDefault="003327BA">
      <w:pPr>
        <w:pStyle w:val="TOC1"/>
        <w:tabs>
          <w:tab w:val="right" w:leader="dot" w:pos="9350"/>
        </w:tabs>
        <w:rPr>
          <w:rFonts w:asciiTheme="minorHAnsi" w:eastAsiaTheme="minorEastAsia" w:hAnsiTheme="minorHAnsi" w:cstheme="minorBidi"/>
          <w:b w:val="0"/>
          <w:bCs w:val="0"/>
          <w:caps w:val="0"/>
          <w:noProof/>
          <w:sz w:val="22"/>
          <w:szCs w:val="22"/>
        </w:rPr>
      </w:pPr>
      <w:r>
        <w:rPr>
          <w:rFonts w:ascii="Arial" w:hAnsi="Arial" w:cs="Arial"/>
          <w:caps w:val="0"/>
          <w:u w:val="single"/>
        </w:rPr>
        <w:fldChar w:fldCharType="begin"/>
      </w:r>
      <w:r>
        <w:rPr>
          <w:rFonts w:ascii="Arial" w:hAnsi="Arial" w:cs="Arial"/>
          <w:caps w:val="0"/>
          <w:u w:val="single"/>
        </w:rPr>
        <w:instrText xml:space="preserve"> TOC \o "1-1" \h \z \u </w:instrText>
      </w:r>
      <w:r>
        <w:rPr>
          <w:rFonts w:ascii="Arial" w:hAnsi="Arial" w:cs="Arial"/>
          <w:caps w:val="0"/>
          <w:u w:val="single"/>
        </w:rPr>
        <w:fldChar w:fldCharType="separate"/>
      </w:r>
      <w:hyperlink w:anchor="_Toc164073937" w:history="1">
        <w:r w:rsidR="00674520" w:rsidRPr="00E908F7">
          <w:rPr>
            <w:rStyle w:val="Hyperlink"/>
            <w:rFonts w:ascii="Arial" w:hAnsi="Arial" w:cs="Arial"/>
            <w:noProof/>
          </w:rPr>
          <w:t>Dane County Fair Chance Housing Fund</w:t>
        </w:r>
        <w:r w:rsidR="00674520">
          <w:rPr>
            <w:noProof/>
            <w:webHidden/>
          </w:rPr>
          <w:tab/>
        </w:r>
        <w:r w:rsidR="00674520">
          <w:rPr>
            <w:noProof/>
            <w:webHidden/>
          </w:rPr>
          <w:fldChar w:fldCharType="begin"/>
        </w:r>
        <w:r w:rsidR="00674520">
          <w:rPr>
            <w:noProof/>
            <w:webHidden/>
          </w:rPr>
          <w:instrText xml:space="preserve"> PAGEREF _Toc164073937 \h </w:instrText>
        </w:r>
        <w:r w:rsidR="00674520">
          <w:rPr>
            <w:noProof/>
            <w:webHidden/>
          </w:rPr>
        </w:r>
        <w:r w:rsidR="00674520">
          <w:rPr>
            <w:noProof/>
            <w:webHidden/>
          </w:rPr>
          <w:fldChar w:fldCharType="separate"/>
        </w:r>
        <w:r w:rsidR="00674520">
          <w:rPr>
            <w:noProof/>
            <w:webHidden/>
          </w:rPr>
          <w:t>1</w:t>
        </w:r>
        <w:r w:rsidR="00674520">
          <w:rPr>
            <w:noProof/>
            <w:webHidden/>
          </w:rPr>
          <w:fldChar w:fldCharType="end"/>
        </w:r>
      </w:hyperlink>
    </w:p>
    <w:p w14:paraId="23CFD64E" w14:textId="3B1F1351" w:rsidR="00674520" w:rsidRDefault="005B7E88">
      <w:pPr>
        <w:pStyle w:val="TOC1"/>
        <w:tabs>
          <w:tab w:val="right" w:leader="dot" w:pos="9350"/>
        </w:tabs>
        <w:rPr>
          <w:rFonts w:asciiTheme="minorHAnsi" w:eastAsiaTheme="minorEastAsia" w:hAnsiTheme="minorHAnsi" w:cstheme="minorBidi"/>
          <w:b w:val="0"/>
          <w:bCs w:val="0"/>
          <w:caps w:val="0"/>
          <w:noProof/>
          <w:sz w:val="22"/>
          <w:szCs w:val="22"/>
        </w:rPr>
      </w:pPr>
      <w:hyperlink w:anchor="_Toc164073938" w:history="1">
        <w:r w:rsidR="00674520" w:rsidRPr="00E908F7">
          <w:rPr>
            <w:rStyle w:val="Hyperlink"/>
            <w:rFonts w:ascii="Arial" w:hAnsi="Arial" w:cs="Arial"/>
            <w:noProof/>
          </w:rPr>
          <w:t>Table of Contents</w:t>
        </w:r>
        <w:r w:rsidR="00674520">
          <w:rPr>
            <w:noProof/>
            <w:webHidden/>
          </w:rPr>
          <w:tab/>
        </w:r>
        <w:r w:rsidR="00674520">
          <w:rPr>
            <w:noProof/>
            <w:webHidden/>
          </w:rPr>
          <w:fldChar w:fldCharType="begin"/>
        </w:r>
        <w:r w:rsidR="00674520">
          <w:rPr>
            <w:noProof/>
            <w:webHidden/>
          </w:rPr>
          <w:instrText xml:space="preserve"> PAGEREF _Toc164073938 \h </w:instrText>
        </w:r>
        <w:r w:rsidR="00674520">
          <w:rPr>
            <w:noProof/>
            <w:webHidden/>
          </w:rPr>
        </w:r>
        <w:r w:rsidR="00674520">
          <w:rPr>
            <w:noProof/>
            <w:webHidden/>
          </w:rPr>
          <w:fldChar w:fldCharType="separate"/>
        </w:r>
        <w:r w:rsidR="00674520">
          <w:rPr>
            <w:noProof/>
            <w:webHidden/>
          </w:rPr>
          <w:t>2</w:t>
        </w:r>
        <w:r w:rsidR="00674520">
          <w:rPr>
            <w:noProof/>
            <w:webHidden/>
          </w:rPr>
          <w:fldChar w:fldCharType="end"/>
        </w:r>
      </w:hyperlink>
    </w:p>
    <w:p w14:paraId="775D313E" w14:textId="6A1AC5B8" w:rsidR="00674520" w:rsidRDefault="005B7E88">
      <w:pPr>
        <w:pStyle w:val="TOC1"/>
        <w:tabs>
          <w:tab w:val="right" w:leader="dot" w:pos="9350"/>
        </w:tabs>
        <w:rPr>
          <w:rFonts w:asciiTheme="minorHAnsi" w:eastAsiaTheme="minorEastAsia" w:hAnsiTheme="minorHAnsi" w:cstheme="minorBidi"/>
          <w:b w:val="0"/>
          <w:bCs w:val="0"/>
          <w:caps w:val="0"/>
          <w:noProof/>
          <w:sz w:val="22"/>
          <w:szCs w:val="22"/>
        </w:rPr>
      </w:pPr>
      <w:hyperlink w:anchor="_Toc164073939" w:history="1">
        <w:r w:rsidR="00674520" w:rsidRPr="00E908F7">
          <w:rPr>
            <w:rStyle w:val="Hyperlink"/>
            <w:rFonts w:ascii="Arial" w:hAnsi="Arial" w:cs="Arial"/>
            <w:noProof/>
          </w:rPr>
          <w:t>Background and Funding Sources</w:t>
        </w:r>
        <w:r w:rsidR="00674520">
          <w:rPr>
            <w:noProof/>
            <w:webHidden/>
          </w:rPr>
          <w:tab/>
        </w:r>
        <w:r w:rsidR="00674520">
          <w:rPr>
            <w:noProof/>
            <w:webHidden/>
          </w:rPr>
          <w:fldChar w:fldCharType="begin"/>
        </w:r>
        <w:r w:rsidR="00674520">
          <w:rPr>
            <w:noProof/>
            <w:webHidden/>
          </w:rPr>
          <w:instrText xml:space="preserve"> PAGEREF _Toc164073939 \h </w:instrText>
        </w:r>
        <w:r w:rsidR="00674520">
          <w:rPr>
            <w:noProof/>
            <w:webHidden/>
          </w:rPr>
        </w:r>
        <w:r w:rsidR="00674520">
          <w:rPr>
            <w:noProof/>
            <w:webHidden/>
          </w:rPr>
          <w:fldChar w:fldCharType="separate"/>
        </w:r>
        <w:r w:rsidR="00674520">
          <w:rPr>
            <w:noProof/>
            <w:webHidden/>
          </w:rPr>
          <w:t>3</w:t>
        </w:r>
        <w:r w:rsidR="00674520">
          <w:rPr>
            <w:noProof/>
            <w:webHidden/>
          </w:rPr>
          <w:fldChar w:fldCharType="end"/>
        </w:r>
      </w:hyperlink>
    </w:p>
    <w:p w14:paraId="4D371F98" w14:textId="2A2A1ED4" w:rsidR="00674520" w:rsidRDefault="005B7E88">
      <w:pPr>
        <w:pStyle w:val="TOC1"/>
        <w:tabs>
          <w:tab w:val="right" w:leader="dot" w:pos="9350"/>
        </w:tabs>
        <w:rPr>
          <w:rFonts w:asciiTheme="minorHAnsi" w:eastAsiaTheme="minorEastAsia" w:hAnsiTheme="minorHAnsi" w:cstheme="minorBidi"/>
          <w:b w:val="0"/>
          <w:bCs w:val="0"/>
          <w:caps w:val="0"/>
          <w:noProof/>
          <w:sz w:val="22"/>
          <w:szCs w:val="22"/>
        </w:rPr>
      </w:pPr>
      <w:hyperlink w:anchor="_Toc164073940" w:history="1">
        <w:r w:rsidR="00674520" w:rsidRPr="00E908F7">
          <w:rPr>
            <w:rStyle w:val="Hyperlink"/>
            <w:rFonts w:ascii="Arial" w:eastAsia="Times New Roman" w:hAnsi="Arial" w:cs="Arial"/>
            <w:noProof/>
          </w:rPr>
          <w:t>Eligible Applicants and Project Eligibility</w:t>
        </w:r>
        <w:r w:rsidR="00674520">
          <w:rPr>
            <w:noProof/>
            <w:webHidden/>
          </w:rPr>
          <w:tab/>
        </w:r>
        <w:r w:rsidR="00674520">
          <w:rPr>
            <w:noProof/>
            <w:webHidden/>
          </w:rPr>
          <w:fldChar w:fldCharType="begin"/>
        </w:r>
        <w:r w:rsidR="00674520">
          <w:rPr>
            <w:noProof/>
            <w:webHidden/>
          </w:rPr>
          <w:instrText xml:space="preserve"> PAGEREF _Toc164073940 \h </w:instrText>
        </w:r>
        <w:r w:rsidR="00674520">
          <w:rPr>
            <w:noProof/>
            <w:webHidden/>
          </w:rPr>
        </w:r>
        <w:r w:rsidR="00674520">
          <w:rPr>
            <w:noProof/>
            <w:webHidden/>
          </w:rPr>
          <w:fldChar w:fldCharType="separate"/>
        </w:r>
        <w:r w:rsidR="00674520">
          <w:rPr>
            <w:noProof/>
            <w:webHidden/>
          </w:rPr>
          <w:t>3</w:t>
        </w:r>
        <w:r w:rsidR="00674520">
          <w:rPr>
            <w:noProof/>
            <w:webHidden/>
          </w:rPr>
          <w:fldChar w:fldCharType="end"/>
        </w:r>
      </w:hyperlink>
    </w:p>
    <w:p w14:paraId="56C3DEA9" w14:textId="20C56BD9" w:rsidR="00674520" w:rsidRDefault="005B7E88">
      <w:pPr>
        <w:pStyle w:val="TOC1"/>
        <w:tabs>
          <w:tab w:val="right" w:leader="dot" w:pos="9350"/>
        </w:tabs>
        <w:rPr>
          <w:rFonts w:asciiTheme="minorHAnsi" w:eastAsiaTheme="minorEastAsia" w:hAnsiTheme="minorHAnsi" w:cstheme="minorBidi"/>
          <w:b w:val="0"/>
          <w:bCs w:val="0"/>
          <w:caps w:val="0"/>
          <w:noProof/>
          <w:sz w:val="22"/>
          <w:szCs w:val="22"/>
        </w:rPr>
      </w:pPr>
      <w:hyperlink w:anchor="_Toc164073941" w:history="1">
        <w:r w:rsidR="00674520" w:rsidRPr="00E908F7">
          <w:rPr>
            <w:rStyle w:val="Hyperlink"/>
            <w:rFonts w:ascii="Arial" w:eastAsia="Times New Roman" w:hAnsi="Arial" w:cs="Arial"/>
            <w:noProof/>
          </w:rPr>
          <w:t>Application Deadline and Calendar of Events</w:t>
        </w:r>
        <w:r w:rsidR="00674520">
          <w:rPr>
            <w:noProof/>
            <w:webHidden/>
          </w:rPr>
          <w:tab/>
        </w:r>
        <w:r w:rsidR="00674520">
          <w:rPr>
            <w:noProof/>
            <w:webHidden/>
          </w:rPr>
          <w:fldChar w:fldCharType="begin"/>
        </w:r>
        <w:r w:rsidR="00674520">
          <w:rPr>
            <w:noProof/>
            <w:webHidden/>
          </w:rPr>
          <w:instrText xml:space="preserve"> PAGEREF _Toc164073941 \h </w:instrText>
        </w:r>
        <w:r w:rsidR="00674520">
          <w:rPr>
            <w:noProof/>
            <w:webHidden/>
          </w:rPr>
        </w:r>
        <w:r w:rsidR="00674520">
          <w:rPr>
            <w:noProof/>
            <w:webHidden/>
          </w:rPr>
          <w:fldChar w:fldCharType="separate"/>
        </w:r>
        <w:r w:rsidR="00674520">
          <w:rPr>
            <w:noProof/>
            <w:webHidden/>
          </w:rPr>
          <w:t>5</w:t>
        </w:r>
        <w:r w:rsidR="00674520">
          <w:rPr>
            <w:noProof/>
            <w:webHidden/>
          </w:rPr>
          <w:fldChar w:fldCharType="end"/>
        </w:r>
      </w:hyperlink>
    </w:p>
    <w:p w14:paraId="3341EE6F" w14:textId="0AA07E27" w:rsidR="00674520" w:rsidRDefault="005B7E88">
      <w:pPr>
        <w:pStyle w:val="TOC1"/>
        <w:tabs>
          <w:tab w:val="right" w:leader="dot" w:pos="9350"/>
        </w:tabs>
        <w:rPr>
          <w:rFonts w:asciiTheme="minorHAnsi" w:eastAsiaTheme="minorEastAsia" w:hAnsiTheme="minorHAnsi" w:cstheme="minorBidi"/>
          <w:b w:val="0"/>
          <w:bCs w:val="0"/>
          <w:caps w:val="0"/>
          <w:noProof/>
          <w:sz w:val="22"/>
          <w:szCs w:val="22"/>
        </w:rPr>
      </w:pPr>
      <w:hyperlink w:anchor="_Toc164073942" w:history="1">
        <w:r w:rsidR="00674520" w:rsidRPr="00E908F7">
          <w:rPr>
            <w:rStyle w:val="Hyperlink"/>
            <w:rFonts w:ascii="Arial" w:eastAsia="Calibri" w:hAnsi="Arial" w:cs="Arial"/>
            <w:noProof/>
          </w:rPr>
          <w:t>Submittal Instructions</w:t>
        </w:r>
        <w:r w:rsidR="00674520">
          <w:rPr>
            <w:noProof/>
            <w:webHidden/>
          </w:rPr>
          <w:tab/>
        </w:r>
        <w:r w:rsidR="00674520">
          <w:rPr>
            <w:noProof/>
            <w:webHidden/>
          </w:rPr>
          <w:fldChar w:fldCharType="begin"/>
        </w:r>
        <w:r w:rsidR="00674520">
          <w:rPr>
            <w:noProof/>
            <w:webHidden/>
          </w:rPr>
          <w:instrText xml:space="preserve"> PAGEREF _Toc164073942 \h </w:instrText>
        </w:r>
        <w:r w:rsidR="00674520">
          <w:rPr>
            <w:noProof/>
            <w:webHidden/>
          </w:rPr>
        </w:r>
        <w:r w:rsidR="00674520">
          <w:rPr>
            <w:noProof/>
            <w:webHidden/>
          </w:rPr>
          <w:fldChar w:fldCharType="separate"/>
        </w:r>
        <w:r w:rsidR="00674520">
          <w:rPr>
            <w:noProof/>
            <w:webHidden/>
          </w:rPr>
          <w:t>6</w:t>
        </w:r>
        <w:r w:rsidR="00674520">
          <w:rPr>
            <w:noProof/>
            <w:webHidden/>
          </w:rPr>
          <w:fldChar w:fldCharType="end"/>
        </w:r>
      </w:hyperlink>
    </w:p>
    <w:p w14:paraId="0364E787" w14:textId="69CBBBDB" w:rsidR="00674520" w:rsidRDefault="005B7E88">
      <w:pPr>
        <w:pStyle w:val="TOC1"/>
        <w:tabs>
          <w:tab w:val="right" w:leader="dot" w:pos="9350"/>
        </w:tabs>
        <w:rPr>
          <w:rFonts w:asciiTheme="minorHAnsi" w:eastAsiaTheme="minorEastAsia" w:hAnsiTheme="minorHAnsi" w:cstheme="minorBidi"/>
          <w:b w:val="0"/>
          <w:bCs w:val="0"/>
          <w:caps w:val="0"/>
          <w:noProof/>
          <w:sz w:val="22"/>
          <w:szCs w:val="22"/>
        </w:rPr>
      </w:pPr>
      <w:hyperlink w:anchor="_Toc164073943" w:history="1">
        <w:r w:rsidR="00674520" w:rsidRPr="00E908F7">
          <w:rPr>
            <w:rStyle w:val="Hyperlink"/>
            <w:rFonts w:ascii="Arial" w:eastAsia="Calibri" w:hAnsi="Arial" w:cs="Arial"/>
            <w:noProof/>
          </w:rPr>
          <w:t>Form of Funding and Support</w:t>
        </w:r>
        <w:r w:rsidR="00674520">
          <w:rPr>
            <w:noProof/>
            <w:webHidden/>
          </w:rPr>
          <w:tab/>
        </w:r>
        <w:r w:rsidR="00674520">
          <w:rPr>
            <w:noProof/>
            <w:webHidden/>
          </w:rPr>
          <w:fldChar w:fldCharType="begin"/>
        </w:r>
        <w:r w:rsidR="00674520">
          <w:rPr>
            <w:noProof/>
            <w:webHidden/>
          </w:rPr>
          <w:instrText xml:space="preserve"> PAGEREF _Toc164073943 \h </w:instrText>
        </w:r>
        <w:r w:rsidR="00674520">
          <w:rPr>
            <w:noProof/>
            <w:webHidden/>
          </w:rPr>
        </w:r>
        <w:r w:rsidR="00674520">
          <w:rPr>
            <w:noProof/>
            <w:webHidden/>
          </w:rPr>
          <w:fldChar w:fldCharType="separate"/>
        </w:r>
        <w:r w:rsidR="00674520">
          <w:rPr>
            <w:noProof/>
            <w:webHidden/>
          </w:rPr>
          <w:t>6</w:t>
        </w:r>
        <w:r w:rsidR="00674520">
          <w:rPr>
            <w:noProof/>
            <w:webHidden/>
          </w:rPr>
          <w:fldChar w:fldCharType="end"/>
        </w:r>
      </w:hyperlink>
    </w:p>
    <w:p w14:paraId="5112D94B" w14:textId="1B4861EA" w:rsidR="00674520" w:rsidRDefault="005B7E88">
      <w:pPr>
        <w:pStyle w:val="TOC1"/>
        <w:tabs>
          <w:tab w:val="right" w:leader="dot" w:pos="9350"/>
        </w:tabs>
        <w:rPr>
          <w:rFonts w:asciiTheme="minorHAnsi" w:eastAsiaTheme="minorEastAsia" w:hAnsiTheme="minorHAnsi" w:cstheme="minorBidi"/>
          <w:b w:val="0"/>
          <w:bCs w:val="0"/>
          <w:caps w:val="0"/>
          <w:noProof/>
          <w:sz w:val="22"/>
          <w:szCs w:val="22"/>
        </w:rPr>
      </w:pPr>
      <w:hyperlink w:anchor="_Toc164073944" w:history="1">
        <w:r w:rsidR="001412BC">
          <w:rPr>
            <w:rStyle w:val="Hyperlink"/>
            <w:rFonts w:ascii="Arial" w:eastAsia="Calibri" w:hAnsi="Arial" w:cs="Arial"/>
            <w:noProof/>
          </w:rPr>
          <w:t>Evaluation Criteria</w:t>
        </w:r>
        <w:r w:rsidR="00674520">
          <w:rPr>
            <w:noProof/>
            <w:webHidden/>
          </w:rPr>
          <w:tab/>
        </w:r>
        <w:r w:rsidR="00674520">
          <w:rPr>
            <w:noProof/>
            <w:webHidden/>
          </w:rPr>
          <w:fldChar w:fldCharType="begin"/>
        </w:r>
        <w:r w:rsidR="00674520">
          <w:rPr>
            <w:noProof/>
            <w:webHidden/>
          </w:rPr>
          <w:instrText xml:space="preserve"> PAGEREF _Toc164073944 \h </w:instrText>
        </w:r>
        <w:r w:rsidR="00674520">
          <w:rPr>
            <w:noProof/>
            <w:webHidden/>
          </w:rPr>
        </w:r>
        <w:r w:rsidR="00674520">
          <w:rPr>
            <w:noProof/>
            <w:webHidden/>
          </w:rPr>
          <w:fldChar w:fldCharType="separate"/>
        </w:r>
        <w:r w:rsidR="00674520">
          <w:rPr>
            <w:noProof/>
            <w:webHidden/>
          </w:rPr>
          <w:t>6</w:t>
        </w:r>
        <w:r w:rsidR="00674520">
          <w:rPr>
            <w:noProof/>
            <w:webHidden/>
          </w:rPr>
          <w:fldChar w:fldCharType="end"/>
        </w:r>
      </w:hyperlink>
    </w:p>
    <w:p w14:paraId="5B26F560" w14:textId="273EDC28" w:rsidR="00674520" w:rsidRDefault="005B7E88">
      <w:pPr>
        <w:pStyle w:val="TOC1"/>
        <w:tabs>
          <w:tab w:val="right" w:leader="dot" w:pos="9350"/>
        </w:tabs>
        <w:rPr>
          <w:rFonts w:asciiTheme="minorHAnsi" w:eastAsiaTheme="minorEastAsia" w:hAnsiTheme="minorHAnsi" w:cstheme="minorBidi"/>
          <w:b w:val="0"/>
          <w:bCs w:val="0"/>
          <w:caps w:val="0"/>
          <w:noProof/>
          <w:sz w:val="22"/>
          <w:szCs w:val="22"/>
        </w:rPr>
      </w:pPr>
      <w:hyperlink w:anchor="_Toc164073945" w:history="1">
        <w:r w:rsidR="00674520" w:rsidRPr="00E908F7">
          <w:rPr>
            <w:rStyle w:val="Hyperlink"/>
            <w:rFonts w:ascii="Arial" w:eastAsia="Calibri" w:hAnsi="Arial" w:cs="Arial"/>
            <w:noProof/>
          </w:rPr>
          <w:t>Grant Award and Acceptance and Distribution</w:t>
        </w:r>
        <w:r w:rsidR="00674520">
          <w:rPr>
            <w:noProof/>
            <w:webHidden/>
          </w:rPr>
          <w:tab/>
        </w:r>
        <w:r w:rsidR="00674520">
          <w:rPr>
            <w:noProof/>
            <w:webHidden/>
          </w:rPr>
          <w:fldChar w:fldCharType="begin"/>
        </w:r>
        <w:r w:rsidR="00674520">
          <w:rPr>
            <w:noProof/>
            <w:webHidden/>
          </w:rPr>
          <w:instrText xml:space="preserve"> PAGEREF _Toc164073945 \h </w:instrText>
        </w:r>
        <w:r w:rsidR="00674520">
          <w:rPr>
            <w:noProof/>
            <w:webHidden/>
          </w:rPr>
        </w:r>
        <w:r w:rsidR="00674520">
          <w:rPr>
            <w:noProof/>
            <w:webHidden/>
          </w:rPr>
          <w:fldChar w:fldCharType="separate"/>
        </w:r>
        <w:r w:rsidR="00674520">
          <w:rPr>
            <w:noProof/>
            <w:webHidden/>
          </w:rPr>
          <w:t>12</w:t>
        </w:r>
        <w:r w:rsidR="00674520">
          <w:rPr>
            <w:noProof/>
            <w:webHidden/>
          </w:rPr>
          <w:fldChar w:fldCharType="end"/>
        </w:r>
      </w:hyperlink>
    </w:p>
    <w:p w14:paraId="39D95DDA" w14:textId="63708800" w:rsidR="001412BC" w:rsidRPr="001412BC" w:rsidRDefault="005B7E88" w:rsidP="001412BC">
      <w:pPr>
        <w:pStyle w:val="TOC1"/>
        <w:tabs>
          <w:tab w:val="right" w:leader="dot" w:pos="9350"/>
        </w:tabs>
        <w:rPr>
          <w:noProof/>
          <w:color w:val="0000FF"/>
          <w:u w:val="single"/>
        </w:rPr>
      </w:pPr>
      <w:hyperlink w:anchor="_Toc164073946" w:history="1">
        <w:r w:rsidR="00674520" w:rsidRPr="00E908F7">
          <w:rPr>
            <w:rStyle w:val="Hyperlink"/>
            <w:rFonts w:ascii="Arial" w:hAnsi="Arial" w:cs="Arial"/>
            <w:noProof/>
          </w:rPr>
          <w:t>Special Contract Terms and Conditions</w:t>
        </w:r>
        <w:r w:rsidR="00674520">
          <w:rPr>
            <w:noProof/>
            <w:webHidden/>
          </w:rPr>
          <w:tab/>
        </w:r>
        <w:r w:rsidR="001412BC">
          <w:rPr>
            <w:noProof/>
            <w:webHidden/>
          </w:rPr>
          <w:t>13</w:t>
        </w:r>
      </w:hyperlink>
    </w:p>
    <w:p w14:paraId="4000D79D" w14:textId="3F953AD9" w:rsidR="007F6B01" w:rsidRDefault="003327BA">
      <w:pPr>
        <w:rPr>
          <w:rFonts w:ascii="Arial" w:hAnsi="Arial" w:cs="Arial"/>
          <w:caps/>
          <w:sz w:val="24"/>
          <w:szCs w:val="24"/>
          <w:u w:val="single"/>
        </w:rPr>
      </w:pPr>
      <w:r>
        <w:rPr>
          <w:rFonts w:ascii="Arial" w:hAnsi="Arial" w:cs="Arial"/>
          <w:caps/>
          <w:sz w:val="24"/>
          <w:szCs w:val="24"/>
          <w:u w:val="single"/>
        </w:rPr>
        <w:fldChar w:fldCharType="end"/>
      </w:r>
      <w:r w:rsidR="007F6B01">
        <w:rPr>
          <w:rFonts w:ascii="Arial" w:hAnsi="Arial" w:cs="Arial"/>
          <w:caps/>
          <w:sz w:val="24"/>
          <w:szCs w:val="24"/>
          <w:u w:val="single"/>
        </w:rPr>
        <w:br w:type="page"/>
      </w:r>
    </w:p>
    <w:p w14:paraId="4640D916" w14:textId="14FFE1E4" w:rsidR="00F569AF" w:rsidRPr="00DE2A21" w:rsidRDefault="00F569AF" w:rsidP="00D97797">
      <w:pPr>
        <w:pStyle w:val="Heading1"/>
        <w:rPr>
          <w:rFonts w:ascii="Arial" w:hAnsi="Arial" w:cs="Arial"/>
          <w:b/>
          <w:bCs/>
          <w:color w:val="auto"/>
          <w:sz w:val="22"/>
          <w:u w:val="single"/>
        </w:rPr>
      </w:pPr>
      <w:bookmarkStart w:id="5" w:name="_Toc164073939"/>
      <w:r w:rsidRPr="002A1776">
        <w:rPr>
          <w:rFonts w:ascii="Arial" w:hAnsi="Arial" w:cs="Arial"/>
          <w:b/>
          <w:bCs/>
          <w:color w:val="auto"/>
          <w:u w:val="single"/>
        </w:rPr>
        <w:lastRenderedPageBreak/>
        <w:t>Background and Funding Sources</w:t>
      </w:r>
      <w:bookmarkEnd w:id="3"/>
      <w:bookmarkEnd w:id="4"/>
      <w:bookmarkEnd w:id="5"/>
      <w:r w:rsidRPr="002A1776">
        <w:rPr>
          <w:rFonts w:ascii="Arial" w:hAnsi="Arial" w:cs="Arial"/>
          <w:b/>
          <w:bCs/>
          <w:color w:val="auto"/>
          <w:u w:val="single"/>
        </w:rPr>
        <w:t xml:space="preserve"> </w:t>
      </w:r>
      <w:r w:rsidR="00C24551">
        <w:rPr>
          <w:rFonts w:ascii="Arial" w:hAnsi="Arial" w:cs="Arial"/>
          <w:b/>
          <w:bCs/>
          <w:color w:val="auto"/>
          <w:u w:val="single"/>
        </w:rPr>
        <w:br/>
      </w:r>
    </w:p>
    <w:p w14:paraId="3C86FAC7" w14:textId="77777777" w:rsidR="00C24551" w:rsidRPr="00B43926" w:rsidRDefault="00C24551" w:rsidP="003E5550">
      <w:pPr>
        <w:rPr>
          <w:rFonts w:ascii="Arial" w:hAnsi="Arial" w:cs="Arial"/>
          <w:i/>
          <w:sz w:val="26"/>
          <w:szCs w:val="26"/>
        </w:rPr>
      </w:pPr>
      <w:r w:rsidRPr="00B43926">
        <w:rPr>
          <w:rFonts w:ascii="Arial" w:hAnsi="Arial" w:cs="Arial"/>
          <w:i/>
          <w:sz w:val="26"/>
          <w:szCs w:val="26"/>
        </w:rPr>
        <w:t>Capital Funding</w:t>
      </w:r>
    </w:p>
    <w:p w14:paraId="31461944" w14:textId="356D055C" w:rsidR="001900D6" w:rsidRPr="00252181" w:rsidRDefault="001900D6" w:rsidP="003E5550">
      <w:pPr>
        <w:rPr>
          <w:rFonts w:ascii="Arial" w:hAnsi="Arial" w:cs="Arial"/>
        </w:rPr>
      </w:pPr>
      <w:r w:rsidRPr="00252181">
        <w:rPr>
          <w:rFonts w:ascii="Arial" w:hAnsi="Arial" w:cs="Arial"/>
        </w:rPr>
        <w:t xml:space="preserve">The Dane County Fair Chance Housing Fund (FCHF) was established in 2023.  The purpose of </w:t>
      </w:r>
      <w:r w:rsidR="00CB16F8">
        <w:rPr>
          <w:rFonts w:ascii="Arial" w:hAnsi="Arial" w:cs="Arial"/>
        </w:rPr>
        <w:t xml:space="preserve">the </w:t>
      </w:r>
      <w:r w:rsidRPr="00252181">
        <w:rPr>
          <w:rFonts w:ascii="Arial" w:hAnsi="Arial" w:cs="Arial"/>
        </w:rPr>
        <w:t>FCHF is</w:t>
      </w:r>
      <w:r w:rsidR="00037821" w:rsidRPr="00252181">
        <w:rPr>
          <w:rFonts w:ascii="Arial" w:hAnsi="Arial" w:cs="Arial"/>
        </w:rPr>
        <w:t xml:space="preserve"> to</w:t>
      </w:r>
      <w:r w:rsidR="00C06C87">
        <w:rPr>
          <w:rFonts w:ascii="Arial" w:hAnsi="Arial" w:cs="Arial"/>
        </w:rPr>
        <w:t xml:space="preserve"> </w:t>
      </w:r>
      <w:r w:rsidRPr="00252181">
        <w:rPr>
          <w:rFonts w:ascii="Arial" w:hAnsi="Arial" w:cs="Arial"/>
        </w:rPr>
        <w:t xml:space="preserve">expand affordable housing options for households in which at least one individual has </w:t>
      </w:r>
      <w:r w:rsidR="00252181">
        <w:rPr>
          <w:rFonts w:ascii="Arial" w:hAnsi="Arial" w:cs="Arial"/>
        </w:rPr>
        <w:t>been</w:t>
      </w:r>
      <w:r w:rsidRPr="00252181">
        <w:rPr>
          <w:rFonts w:ascii="Arial" w:hAnsi="Arial" w:cs="Arial"/>
        </w:rPr>
        <w:t xml:space="preserve"> criminal justice </w:t>
      </w:r>
      <w:r w:rsidR="00252181">
        <w:rPr>
          <w:rFonts w:ascii="Arial" w:hAnsi="Arial" w:cs="Arial"/>
        </w:rPr>
        <w:t>involved</w:t>
      </w:r>
      <w:r w:rsidR="00F0408B">
        <w:rPr>
          <w:rFonts w:ascii="Arial" w:hAnsi="Arial" w:cs="Arial"/>
        </w:rPr>
        <w:t xml:space="preserve">; </w:t>
      </w:r>
      <w:r w:rsidR="002B5C02">
        <w:rPr>
          <w:rFonts w:ascii="Arial" w:hAnsi="Arial" w:cs="Arial"/>
        </w:rPr>
        <w:t>meaning a</w:t>
      </w:r>
      <w:r w:rsidR="008654FB">
        <w:rPr>
          <w:rFonts w:ascii="Arial" w:hAnsi="Arial" w:cs="Arial"/>
        </w:rPr>
        <w:t xml:space="preserve"> household member</w:t>
      </w:r>
      <w:r w:rsidR="00845F29">
        <w:rPr>
          <w:rFonts w:ascii="Arial" w:hAnsi="Arial" w:cs="Arial"/>
        </w:rPr>
        <w:t xml:space="preserve"> has been </w:t>
      </w:r>
      <w:r w:rsidR="00252181">
        <w:rPr>
          <w:rFonts w:ascii="Arial" w:hAnsi="Arial" w:cs="Arial"/>
        </w:rPr>
        <w:t xml:space="preserve">formerly </w:t>
      </w:r>
      <w:r w:rsidR="00F0408B">
        <w:rPr>
          <w:rFonts w:ascii="Arial" w:hAnsi="Arial" w:cs="Arial"/>
        </w:rPr>
        <w:t xml:space="preserve">incarcerated or </w:t>
      </w:r>
      <w:r w:rsidR="00252181">
        <w:rPr>
          <w:rFonts w:ascii="Arial" w:hAnsi="Arial" w:cs="Arial"/>
        </w:rPr>
        <w:t xml:space="preserve">currently </w:t>
      </w:r>
      <w:r w:rsidR="00F0408B">
        <w:rPr>
          <w:rFonts w:ascii="Arial" w:hAnsi="Arial" w:cs="Arial"/>
        </w:rPr>
        <w:t xml:space="preserve">under </w:t>
      </w:r>
      <w:r w:rsidR="00EA77E8">
        <w:rPr>
          <w:rFonts w:ascii="Arial" w:hAnsi="Arial" w:cs="Arial"/>
        </w:rPr>
        <w:t xml:space="preserve">probation, </w:t>
      </w:r>
      <w:r w:rsidR="007009B1">
        <w:rPr>
          <w:rFonts w:ascii="Arial" w:hAnsi="Arial" w:cs="Arial"/>
        </w:rPr>
        <w:t>parole</w:t>
      </w:r>
      <w:r w:rsidR="00EA77E8">
        <w:rPr>
          <w:rFonts w:ascii="Arial" w:hAnsi="Arial" w:cs="Arial"/>
        </w:rPr>
        <w:t>, or extended</w:t>
      </w:r>
      <w:r w:rsidR="007009B1">
        <w:rPr>
          <w:rFonts w:ascii="Arial" w:hAnsi="Arial" w:cs="Arial"/>
        </w:rPr>
        <w:t xml:space="preserve"> supervision.</w:t>
      </w:r>
      <w:r w:rsidR="00F0408B">
        <w:rPr>
          <w:rFonts w:ascii="Arial" w:hAnsi="Arial" w:cs="Arial"/>
        </w:rPr>
        <w:t xml:space="preserve"> </w:t>
      </w:r>
    </w:p>
    <w:p w14:paraId="41A47385" w14:textId="1434DBA7" w:rsidR="00925525" w:rsidRDefault="001900D6" w:rsidP="00845F29">
      <w:pPr>
        <w:rPr>
          <w:rFonts w:ascii="Arial" w:hAnsi="Arial" w:cs="Arial"/>
        </w:rPr>
      </w:pPr>
      <w:r w:rsidRPr="00252181">
        <w:rPr>
          <w:rFonts w:ascii="Arial" w:hAnsi="Arial" w:cs="Arial"/>
        </w:rPr>
        <w:t xml:space="preserve">The 2023 </w:t>
      </w:r>
      <w:r w:rsidR="00252181">
        <w:rPr>
          <w:rFonts w:ascii="Arial" w:hAnsi="Arial" w:cs="Arial"/>
        </w:rPr>
        <w:t xml:space="preserve">Dane </w:t>
      </w:r>
      <w:r w:rsidRPr="00252181">
        <w:rPr>
          <w:rFonts w:ascii="Arial" w:hAnsi="Arial" w:cs="Arial"/>
        </w:rPr>
        <w:t>County Capital Budget</w:t>
      </w:r>
      <w:r w:rsidR="00252181">
        <w:rPr>
          <w:rFonts w:ascii="Arial" w:hAnsi="Arial" w:cs="Arial"/>
        </w:rPr>
        <w:t xml:space="preserve"> has dedicated</w:t>
      </w:r>
      <w:r w:rsidRPr="00252181">
        <w:rPr>
          <w:rFonts w:ascii="Arial" w:hAnsi="Arial" w:cs="Arial"/>
        </w:rPr>
        <w:t xml:space="preserve"> $4 million </w:t>
      </w:r>
      <w:r w:rsidR="00252181">
        <w:rPr>
          <w:rFonts w:ascii="Arial" w:hAnsi="Arial" w:cs="Arial"/>
        </w:rPr>
        <w:t>to produce units for</w:t>
      </w:r>
      <w:r w:rsidRPr="00252181">
        <w:rPr>
          <w:rFonts w:ascii="Arial" w:hAnsi="Arial" w:cs="Arial"/>
        </w:rPr>
        <w:t xml:space="preserve"> the Fair Chance Housing</w:t>
      </w:r>
      <w:r w:rsidR="00CB16F8">
        <w:rPr>
          <w:rFonts w:ascii="Arial" w:hAnsi="Arial" w:cs="Arial"/>
        </w:rPr>
        <w:t xml:space="preserve"> Fund</w:t>
      </w:r>
      <w:r w:rsidRPr="00252181">
        <w:rPr>
          <w:rFonts w:ascii="Arial" w:hAnsi="Arial" w:cs="Arial"/>
        </w:rPr>
        <w:t xml:space="preserve">.  </w:t>
      </w:r>
    </w:p>
    <w:p w14:paraId="4ADB63D1" w14:textId="0DCA1382" w:rsidR="00C24551" w:rsidRPr="00B43926" w:rsidRDefault="00C24551" w:rsidP="00845F29">
      <w:pPr>
        <w:rPr>
          <w:rFonts w:ascii="Arial" w:hAnsi="Arial" w:cs="Arial"/>
          <w:i/>
          <w:sz w:val="26"/>
          <w:szCs w:val="26"/>
        </w:rPr>
      </w:pPr>
      <w:r w:rsidRPr="00B43926">
        <w:rPr>
          <w:rFonts w:ascii="Arial" w:hAnsi="Arial" w:cs="Arial"/>
          <w:i/>
          <w:sz w:val="26"/>
          <w:szCs w:val="26"/>
        </w:rPr>
        <w:t>Operating Funding for Supportive Services</w:t>
      </w:r>
    </w:p>
    <w:p w14:paraId="3CC1487F" w14:textId="0E17E0B7" w:rsidR="00845F29" w:rsidRDefault="00925525" w:rsidP="00845F29">
      <w:pPr>
        <w:rPr>
          <w:rFonts w:ascii="Arial" w:hAnsi="Arial" w:cs="Arial"/>
        </w:rPr>
      </w:pPr>
      <w:r>
        <w:rPr>
          <w:rFonts w:ascii="Arial" w:hAnsi="Arial" w:cs="Arial"/>
        </w:rPr>
        <w:t>In addition, t</w:t>
      </w:r>
      <w:r w:rsidR="00374F40">
        <w:rPr>
          <w:rFonts w:ascii="Arial" w:hAnsi="Arial" w:cs="Arial"/>
        </w:rPr>
        <w:t xml:space="preserve">he 2024 GPR budget dedicated </w:t>
      </w:r>
      <w:r w:rsidR="00374F40" w:rsidRPr="00374F40">
        <w:rPr>
          <w:rFonts w:ascii="Arial" w:hAnsi="Arial" w:cs="Arial"/>
        </w:rPr>
        <w:t xml:space="preserve">up to $217,500 in operating funds for an applicant or applicant’s agency partner to provide supportive services for tenants across all awarded projects. Funding is renewable for the life of </w:t>
      </w:r>
      <w:r w:rsidR="00B43926">
        <w:rPr>
          <w:rFonts w:ascii="Arial" w:hAnsi="Arial" w:cs="Arial"/>
        </w:rPr>
        <w:t xml:space="preserve">selected </w:t>
      </w:r>
      <w:r w:rsidR="00B43926" w:rsidRPr="00374F40">
        <w:rPr>
          <w:rFonts w:ascii="Arial" w:hAnsi="Arial" w:cs="Arial"/>
        </w:rPr>
        <w:t>projects</w:t>
      </w:r>
      <w:r w:rsidR="00374F40" w:rsidRPr="00374F40">
        <w:rPr>
          <w:rFonts w:ascii="Arial" w:hAnsi="Arial" w:cs="Arial"/>
        </w:rPr>
        <w:t xml:space="preserve"> pending the approval of future Dane County Budgets.</w:t>
      </w:r>
      <w:r w:rsidR="00374F40">
        <w:rPr>
          <w:rFonts w:ascii="Arial" w:hAnsi="Arial" w:cs="Arial"/>
        </w:rPr>
        <w:t xml:space="preserve"> </w:t>
      </w:r>
      <w:r w:rsidR="00845F29" w:rsidRPr="00252181">
        <w:rPr>
          <w:rFonts w:ascii="Arial" w:hAnsi="Arial" w:cs="Arial"/>
        </w:rPr>
        <w:t>These dollars must be used to provide services specifically for the residents residing in the awarded development project.</w:t>
      </w:r>
      <w:r w:rsidR="00845F29">
        <w:rPr>
          <w:rFonts w:ascii="Arial" w:hAnsi="Arial" w:cs="Arial"/>
        </w:rPr>
        <w:t xml:space="preserve"> Services should be focused on reentry to the community from incarceration, including building economic and housing stability with eligible tenants.  </w:t>
      </w:r>
      <w:r w:rsidR="00845F29" w:rsidRPr="00252181">
        <w:rPr>
          <w:rFonts w:ascii="Arial" w:hAnsi="Arial" w:cs="Arial"/>
        </w:rPr>
        <w:t xml:space="preserve">  </w:t>
      </w:r>
    </w:p>
    <w:p w14:paraId="4D78ECD4" w14:textId="77777777" w:rsidR="00EA77E8" w:rsidRPr="00276956" w:rsidRDefault="00EA77E8" w:rsidP="00EA77E8">
      <w:pPr>
        <w:shd w:val="clear" w:color="auto" w:fill="FFFFFF"/>
        <w:spacing w:after="150" w:line="240" w:lineRule="auto"/>
        <w:rPr>
          <w:rFonts w:ascii="Helvetica" w:eastAsia="Times New Roman" w:hAnsi="Helvetica" w:cs="Helvetica"/>
          <w:color w:val="131517"/>
          <w:sz w:val="21"/>
          <w:szCs w:val="21"/>
        </w:rPr>
      </w:pPr>
      <w:r w:rsidRPr="00276956">
        <w:rPr>
          <w:rFonts w:ascii="Helvetica" w:eastAsia="Times New Roman" w:hAnsi="Helvetica" w:cs="Helvetica"/>
          <w:color w:val="131517"/>
          <w:sz w:val="21"/>
          <w:szCs w:val="21"/>
        </w:rPr>
        <w:t>The contract shall be effective on the date indicated on the contract execution date and shall run for one year from that date, with an option by mutual agreement of the County and contractor, to renew for four (4) additional one-year periods.</w:t>
      </w:r>
    </w:p>
    <w:p w14:paraId="33225D41" w14:textId="77777777" w:rsidR="00EA77E8" w:rsidRPr="00276956" w:rsidRDefault="00EA77E8" w:rsidP="00EA77E8">
      <w:pPr>
        <w:shd w:val="clear" w:color="auto" w:fill="FFFFFF"/>
        <w:spacing w:after="150" w:line="240" w:lineRule="auto"/>
        <w:rPr>
          <w:rFonts w:ascii="Helvetica" w:eastAsia="Times New Roman" w:hAnsi="Helvetica" w:cs="Helvetica"/>
          <w:color w:val="131517"/>
          <w:sz w:val="21"/>
          <w:szCs w:val="21"/>
        </w:rPr>
      </w:pPr>
      <w:r w:rsidRPr="00276956">
        <w:rPr>
          <w:rFonts w:ascii="Helvetica" w:eastAsia="Times New Roman" w:hAnsi="Helvetica" w:cs="Helvetica"/>
          <w:color w:val="131517"/>
          <w:sz w:val="21"/>
          <w:szCs w:val="21"/>
        </w:rPr>
        <w:t>At the time of contracting with the Department of Human Services, agencies must be registered entities in good standing with the Wisconsin Department of Financial Institutions.</w:t>
      </w:r>
    </w:p>
    <w:p w14:paraId="45147790" w14:textId="6AF3CEDE" w:rsidR="00EA77E8" w:rsidRPr="00EA77E8" w:rsidRDefault="00EA77E8" w:rsidP="00EA77E8">
      <w:pPr>
        <w:shd w:val="clear" w:color="auto" w:fill="FFFFFF"/>
        <w:spacing w:after="150" w:line="240" w:lineRule="auto"/>
        <w:rPr>
          <w:rFonts w:ascii="Helvetica" w:eastAsia="Times New Roman" w:hAnsi="Helvetica" w:cs="Helvetica"/>
          <w:color w:val="131517"/>
          <w:sz w:val="21"/>
          <w:szCs w:val="21"/>
        </w:rPr>
      </w:pPr>
      <w:r w:rsidRPr="00276956">
        <w:rPr>
          <w:rFonts w:ascii="Helvetica" w:eastAsia="Times New Roman" w:hAnsi="Helvetica" w:cs="Helvetica"/>
          <w:color w:val="131517"/>
          <w:sz w:val="21"/>
          <w:szCs w:val="21"/>
        </w:rPr>
        <w:t xml:space="preserve">Contracts with the Department of Human Services limit administrative costs/expenses to a 15% ceiling. Funding for indirect administrative costs will only be awarded as part of the </w:t>
      </w:r>
      <w:r>
        <w:rPr>
          <w:rFonts w:ascii="Helvetica" w:eastAsia="Times New Roman" w:hAnsi="Helvetica" w:cs="Helvetica"/>
          <w:color w:val="131517"/>
          <w:sz w:val="21"/>
          <w:szCs w:val="21"/>
        </w:rPr>
        <w:t>supportive services provided to tenants</w:t>
      </w:r>
      <w:r w:rsidRPr="00276956">
        <w:rPr>
          <w:rFonts w:ascii="Helvetica" w:eastAsia="Times New Roman" w:hAnsi="Helvetica" w:cs="Helvetica"/>
          <w:color w:val="131517"/>
          <w:sz w:val="21"/>
          <w:szCs w:val="21"/>
        </w:rPr>
        <w:t xml:space="preserve"> and is capped at 15% of total case management program costs funded by County.</w:t>
      </w:r>
    </w:p>
    <w:p w14:paraId="4909BB75" w14:textId="77777777" w:rsidR="00C24551" w:rsidRPr="00B43926" w:rsidRDefault="00C24551" w:rsidP="003E5550">
      <w:pPr>
        <w:rPr>
          <w:rFonts w:ascii="Arial" w:hAnsi="Arial" w:cs="Arial"/>
          <w:i/>
          <w:sz w:val="26"/>
          <w:szCs w:val="26"/>
        </w:rPr>
      </w:pPr>
      <w:r w:rsidRPr="00B43926">
        <w:rPr>
          <w:rFonts w:ascii="Arial" w:hAnsi="Arial" w:cs="Arial"/>
          <w:i/>
          <w:sz w:val="26"/>
          <w:szCs w:val="26"/>
        </w:rPr>
        <w:t>Contracting Entity</w:t>
      </w:r>
    </w:p>
    <w:p w14:paraId="489556A4" w14:textId="03309CC6" w:rsidR="001900D6" w:rsidRDefault="001900D6" w:rsidP="003E5550">
      <w:pPr>
        <w:rPr>
          <w:rFonts w:ascii="Arial" w:hAnsi="Arial" w:cs="Arial"/>
        </w:rPr>
      </w:pPr>
      <w:r w:rsidRPr="00252181">
        <w:rPr>
          <w:rFonts w:ascii="Arial" w:hAnsi="Arial" w:cs="Arial"/>
        </w:rPr>
        <w:t>Awards mad</w:t>
      </w:r>
      <w:r w:rsidR="00252181">
        <w:rPr>
          <w:rFonts w:ascii="Arial" w:hAnsi="Arial" w:cs="Arial"/>
        </w:rPr>
        <w:t>e</w:t>
      </w:r>
      <w:r w:rsidRPr="00252181">
        <w:rPr>
          <w:rFonts w:ascii="Arial" w:hAnsi="Arial" w:cs="Arial"/>
        </w:rPr>
        <w:t xml:space="preserve"> </w:t>
      </w:r>
      <w:r w:rsidR="00C24551">
        <w:rPr>
          <w:rFonts w:ascii="Arial" w:hAnsi="Arial" w:cs="Arial"/>
        </w:rPr>
        <w:t xml:space="preserve">with both </w:t>
      </w:r>
      <w:r w:rsidR="00183F4B">
        <w:rPr>
          <w:rFonts w:ascii="Arial" w:hAnsi="Arial" w:cs="Arial"/>
        </w:rPr>
        <w:t>funding sources</w:t>
      </w:r>
      <w:r w:rsidRPr="00252181">
        <w:rPr>
          <w:rFonts w:ascii="Arial" w:hAnsi="Arial" w:cs="Arial"/>
        </w:rPr>
        <w:t xml:space="preserve"> will be administered by the Dane County Department of Human Services </w:t>
      </w:r>
      <w:r w:rsidR="00252181">
        <w:rPr>
          <w:rFonts w:ascii="Arial" w:hAnsi="Arial" w:cs="Arial"/>
        </w:rPr>
        <w:t xml:space="preserve">- </w:t>
      </w:r>
      <w:r w:rsidRPr="00252181">
        <w:rPr>
          <w:rFonts w:ascii="Arial" w:hAnsi="Arial" w:cs="Arial"/>
        </w:rPr>
        <w:t xml:space="preserve">Division of Housing Access and Affordability (DCDHS-HAA). </w:t>
      </w:r>
    </w:p>
    <w:p w14:paraId="13364949" w14:textId="77777777" w:rsidR="002A1776" w:rsidRDefault="00F569AF" w:rsidP="002A1776">
      <w:pPr>
        <w:keepNext/>
        <w:keepLines/>
        <w:spacing w:before="240" w:after="0"/>
        <w:outlineLvl w:val="0"/>
        <w:rPr>
          <w:rFonts w:ascii="Arial" w:eastAsia="Times New Roman" w:hAnsi="Arial" w:cs="Arial"/>
          <w:b/>
          <w:sz w:val="32"/>
          <w:szCs w:val="32"/>
          <w:u w:val="single"/>
        </w:rPr>
      </w:pPr>
      <w:bookmarkStart w:id="6" w:name="_Toc75252952"/>
      <w:bookmarkStart w:id="7" w:name="_Toc75269840"/>
      <w:bookmarkStart w:id="8" w:name="_Toc164073940"/>
      <w:r w:rsidRPr="00F569AF">
        <w:rPr>
          <w:rFonts w:ascii="Arial" w:eastAsia="Times New Roman" w:hAnsi="Arial" w:cs="Arial"/>
          <w:b/>
          <w:sz w:val="32"/>
          <w:szCs w:val="32"/>
          <w:u w:val="single"/>
        </w:rPr>
        <w:t>Eligible Applicants</w:t>
      </w:r>
      <w:r>
        <w:rPr>
          <w:rFonts w:ascii="Arial" w:eastAsia="Times New Roman" w:hAnsi="Arial" w:cs="Arial"/>
          <w:b/>
          <w:sz w:val="32"/>
          <w:szCs w:val="32"/>
          <w:u w:val="single"/>
        </w:rPr>
        <w:t xml:space="preserve"> and Project Eligibility</w:t>
      </w:r>
      <w:bookmarkEnd w:id="6"/>
      <w:bookmarkEnd w:id="7"/>
      <w:bookmarkEnd w:id="8"/>
    </w:p>
    <w:p w14:paraId="306444C6" w14:textId="77777777" w:rsidR="000F5613" w:rsidRDefault="000F5613" w:rsidP="00CB16F8">
      <w:pPr>
        <w:rPr>
          <w:rFonts w:ascii="Arial" w:eastAsia="Times New Roman" w:hAnsi="Arial" w:cs="Arial"/>
        </w:rPr>
      </w:pPr>
    </w:p>
    <w:p w14:paraId="363BF54B" w14:textId="0CE78F6A" w:rsidR="000F5613" w:rsidRPr="000E5043" w:rsidRDefault="000F5613" w:rsidP="00CB16F8">
      <w:pPr>
        <w:rPr>
          <w:rFonts w:ascii="Arial" w:eastAsia="Times New Roman" w:hAnsi="Arial" w:cs="Arial"/>
          <w:i/>
          <w:sz w:val="26"/>
          <w:szCs w:val="26"/>
        </w:rPr>
      </w:pPr>
      <w:r w:rsidRPr="000E5043">
        <w:rPr>
          <w:rFonts w:ascii="Arial" w:eastAsia="Times New Roman" w:hAnsi="Arial" w:cs="Arial"/>
          <w:i/>
          <w:sz w:val="26"/>
          <w:szCs w:val="26"/>
        </w:rPr>
        <w:t>Eligible Projects</w:t>
      </w:r>
    </w:p>
    <w:p w14:paraId="2EC87E00" w14:textId="7B02D1EA" w:rsidR="00CB16F8" w:rsidRDefault="00CB16F8" w:rsidP="00CB16F8">
      <w:pPr>
        <w:rPr>
          <w:rFonts w:ascii="Arial" w:eastAsia="Calibri" w:hAnsi="Arial" w:cs="Arial"/>
        </w:rPr>
      </w:pPr>
      <w:r>
        <w:rPr>
          <w:rFonts w:ascii="Arial" w:eastAsia="Times New Roman" w:hAnsi="Arial" w:cs="Arial"/>
        </w:rPr>
        <w:t>Projects that receive funding through the Dane County F</w:t>
      </w:r>
      <w:r w:rsidR="00183F4B">
        <w:rPr>
          <w:rFonts w:ascii="Arial" w:eastAsia="Times New Roman" w:hAnsi="Arial" w:cs="Arial"/>
        </w:rPr>
        <w:t xml:space="preserve">air </w:t>
      </w:r>
      <w:r>
        <w:rPr>
          <w:rFonts w:ascii="Arial" w:eastAsia="Times New Roman" w:hAnsi="Arial" w:cs="Arial"/>
        </w:rPr>
        <w:t>C</w:t>
      </w:r>
      <w:r w:rsidR="00183F4B">
        <w:rPr>
          <w:rFonts w:ascii="Arial" w:eastAsia="Times New Roman" w:hAnsi="Arial" w:cs="Arial"/>
        </w:rPr>
        <w:t xml:space="preserve">hance </w:t>
      </w:r>
      <w:r>
        <w:rPr>
          <w:rFonts w:ascii="Arial" w:eastAsia="Times New Roman" w:hAnsi="Arial" w:cs="Arial"/>
        </w:rPr>
        <w:t>H</w:t>
      </w:r>
      <w:r w:rsidR="00183F4B">
        <w:rPr>
          <w:rFonts w:ascii="Arial" w:eastAsia="Times New Roman" w:hAnsi="Arial" w:cs="Arial"/>
        </w:rPr>
        <w:t xml:space="preserve">ousing </w:t>
      </w:r>
      <w:r>
        <w:rPr>
          <w:rFonts w:ascii="Arial" w:eastAsia="Times New Roman" w:hAnsi="Arial" w:cs="Arial"/>
        </w:rPr>
        <w:t>F</w:t>
      </w:r>
      <w:r w:rsidR="00183F4B">
        <w:rPr>
          <w:rFonts w:ascii="Arial" w:eastAsia="Times New Roman" w:hAnsi="Arial" w:cs="Arial"/>
        </w:rPr>
        <w:t>und (FCHF)</w:t>
      </w:r>
      <w:r>
        <w:rPr>
          <w:rFonts w:ascii="Arial" w:eastAsia="Times New Roman" w:hAnsi="Arial" w:cs="Arial"/>
        </w:rPr>
        <w:t xml:space="preserve"> must </w:t>
      </w:r>
      <w:r w:rsidR="00183F4B">
        <w:rPr>
          <w:rFonts w:ascii="Arial" w:eastAsia="Times New Roman" w:hAnsi="Arial" w:cs="Arial"/>
        </w:rPr>
        <w:t>comply with serving</w:t>
      </w:r>
      <w:r>
        <w:rPr>
          <w:rFonts w:ascii="Arial" w:eastAsia="Calibri" w:hAnsi="Arial" w:cs="Arial"/>
        </w:rPr>
        <w:t xml:space="preserve"> households in which at least one individual has been involved in the criminal justice system, limiting them from accessing other affordable housing options.  Involvement in the criminal justice system is defined as an individual who was convicted of a crime and spent time in jail, prison, and/or a juvenile justice facility as a result of the conviction. </w:t>
      </w:r>
    </w:p>
    <w:p w14:paraId="48654D40" w14:textId="170524DA" w:rsidR="00115C2A" w:rsidRDefault="00F569AF" w:rsidP="00CB16F8">
      <w:pPr>
        <w:rPr>
          <w:rFonts w:ascii="Arial" w:eastAsia="Calibri" w:hAnsi="Arial" w:cs="Arial"/>
        </w:rPr>
      </w:pPr>
      <w:r w:rsidRPr="00F569AF">
        <w:rPr>
          <w:rFonts w:ascii="Arial" w:eastAsia="Times New Roman" w:hAnsi="Arial" w:cs="Arial"/>
        </w:rPr>
        <w:t xml:space="preserve">Dane County </w:t>
      </w:r>
      <w:r w:rsidR="00216BC8">
        <w:rPr>
          <w:rFonts w:ascii="Arial" w:eastAsia="Times New Roman" w:hAnsi="Arial" w:cs="Arial"/>
        </w:rPr>
        <w:t>funded units must</w:t>
      </w:r>
      <w:r w:rsidR="00CB16F8">
        <w:rPr>
          <w:rFonts w:ascii="Arial" w:eastAsia="Times New Roman" w:hAnsi="Arial" w:cs="Arial"/>
        </w:rPr>
        <w:t xml:space="preserve"> be created</w:t>
      </w:r>
      <w:r w:rsidRPr="00F569AF">
        <w:rPr>
          <w:rFonts w:ascii="Arial" w:eastAsia="Calibri" w:hAnsi="Arial" w:cs="Arial"/>
        </w:rPr>
        <w:t xml:space="preserve"> </w:t>
      </w:r>
      <w:r w:rsidR="00604234">
        <w:rPr>
          <w:rFonts w:ascii="Arial" w:eastAsia="Calibri" w:hAnsi="Arial" w:cs="Arial"/>
        </w:rPr>
        <w:t>through the</w:t>
      </w:r>
      <w:r w:rsidR="00D429E6">
        <w:rPr>
          <w:rFonts w:ascii="Arial" w:eastAsia="Calibri" w:hAnsi="Arial" w:cs="Arial"/>
        </w:rPr>
        <w:t xml:space="preserve"> </w:t>
      </w:r>
      <w:r w:rsidR="00845F29">
        <w:rPr>
          <w:rFonts w:ascii="Arial" w:eastAsia="Calibri" w:hAnsi="Arial" w:cs="Arial"/>
        </w:rPr>
        <w:t>acquisition and</w:t>
      </w:r>
      <w:r w:rsidR="00183F4B">
        <w:rPr>
          <w:rFonts w:ascii="Arial" w:eastAsia="Calibri" w:hAnsi="Arial" w:cs="Arial"/>
        </w:rPr>
        <w:t>/or</w:t>
      </w:r>
      <w:r w:rsidR="00845F29">
        <w:rPr>
          <w:rFonts w:ascii="Arial" w:eastAsia="Calibri" w:hAnsi="Arial" w:cs="Arial"/>
        </w:rPr>
        <w:t xml:space="preserve"> </w:t>
      </w:r>
      <w:r w:rsidR="003B515A">
        <w:rPr>
          <w:rFonts w:ascii="Arial" w:eastAsia="Calibri" w:hAnsi="Arial" w:cs="Arial"/>
        </w:rPr>
        <w:t xml:space="preserve">rehabilitation of </w:t>
      </w:r>
      <w:r w:rsidR="00845F29">
        <w:rPr>
          <w:rFonts w:ascii="Arial" w:eastAsia="Calibri" w:hAnsi="Arial" w:cs="Arial"/>
        </w:rPr>
        <w:t>existing housing stock.</w:t>
      </w:r>
      <w:r w:rsidR="00D429E6">
        <w:rPr>
          <w:rFonts w:ascii="Arial" w:eastAsia="Calibri" w:hAnsi="Arial" w:cs="Arial"/>
        </w:rPr>
        <w:t xml:space="preserve"> The project must not have closed on primary financing or begun construction prior to application submission</w:t>
      </w:r>
      <w:r w:rsidR="00D429E6" w:rsidRPr="00EA77E8">
        <w:rPr>
          <w:rFonts w:ascii="Arial" w:eastAsia="Calibri" w:hAnsi="Arial" w:cs="Arial"/>
        </w:rPr>
        <w:t>.</w:t>
      </w:r>
      <w:r w:rsidR="003729B3" w:rsidRPr="00EA77E8">
        <w:rPr>
          <w:rFonts w:ascii="Arial" w:eastAsia="Calibri" w:hAnsi="Arial" w:cs="Arial"/>
        </w:rPr>
        <w:t xml:space="preserve"> Project must meet all applicable building codes prior to project completion.</w:t>
      </w:r>
      <w:r w:rsidR="003729B3">
        <w:rPr>
          <w:rFonts w:ascii="Arial" w:eastAsia="Calibri" w:hAnsi="Arial" w:cs="Arial"/>
        </w:rPr>
        <w:t xml:space="preserve"> </w:t>
      </w:r>
      <w:r w:rsidRPr="00F569AF">
        <w:rPr>
          <w:rFonts w:ascii="Arial" w:eastAsia="Calibri" w:hAnsi="Arial" w:cs="Arial"/>
        </w:rPr>
        <w:t xml:space="preserve"> </w:t>
      </w:r>
      <w:r w:rsidR="00E74C13">
        <w:rPr>
          <w:rFonts w:ascii="Arial" w:eastAsia="Calibri" w:hAnsi="Arial" w:cs="Arial"/>
        </w:rPr>
        <w:t xml:space="preserve">Eligible housing projects </w:t>
      </w:r>
      <w:r w:rsidR="00115C2A">
        <w:rPr>
          <w:rFonts w:ascii="Arial" w:eastAsia="Calibri" w:hAnsi="Arial" w:cs="Arial"/>
        </w:rPr>
        <w:t xml:space="preserve">must include a minimum of four units, and </w:t>
      </w:r>
      <w:r w:rsidR="00E74C13">
        <w:rPr>
          <w:rFonts w:ascii="Arial" w:eastAsia="Calibri" w:hAnsi="Arial" w:cs="Arial"/>
        </w:rPr>
        <w:t xml:space="preserve">may include transitional housing or permanent housing options. </w:t>
      </w:r>
      <w:r w:rsidR="00D429E6">
        <w:rPr>
          <w:rFonts w:ascii="Arial" w:eastAsia="Calibri" w:hAnsi="Arial" w:cs="Arial"/>
        </w:rPr>
        <w:t>75% of units in each project submission must be set aside for criminal justice involved tenants.</w:t>
      </w:r>
      <w:r w:rsidR="00D429E6" w:rsidRPr="00D429E6">
        <w:rPr>
          <w:rFonts w:ascii="Arial" w:eastAsia="Calibri" w:hAnsi="Arial" w:cs="Arial"/>
        </w:rPr>
        <w:t xml:space="preserve"> </w:t>
      </w:r>
      <w:r w:rsidR="00D429E6">
        <w:rPr>
          <w:rFonts w:ascii="Arial" w:eastAsia="Calibri" w:hAnsi="Arial" w:cs="Arial"/>
        </w:rPr>
        <w:t xml:space="preserve">(75% </w:t>
      </w:r>
      <w:r w:rsidR="00D429E6">
        <w:rPr>
          <w:rFonts w:ascii="Arial" w:eastAsia="Calibri" w:hAnsi="Arial" w:cs="Arial"/>
        </w:rPr>
        <w:lastRenderedPageBreak/>
        <w:t>of units will be round up to the nearest full unit)</w:t>
      </w:r>
      <w:r w:rsidR="00D429E6">
        <w:rPr>
          <w:rStyle w:val="CommentReference"/>
        </w:rPr>
        <w:t>.</w:t>
      </w:r>
      <w:r w:rsidR="00D429E6">
        <w:rPr>
          <w:rFonts w:ascii="Arial" w:eastAsia="Calibri" w:hAnsi="Arial" w:cs="Arial"/>
        </w:rPr>
        <w:t xml:space="preserve"> These units must be set aside/occupied by the target population regardless of how long a unit sits vacant.  </w:t>
      </w:r>
      <w:r w:rsidRPr="00F569AF">
        <w:rPr>
          <w:rFonts w:ascii="Arial" w:eastAsia="Calibri" w:hAnsi="Arial" w:cs="Arial"/>
        </w:rPr>
        <w:t xml:space="preserve">Projects must </w:t>
      </w:r>
      <w:r w:rsidR="00115C2A">
        <w:rPr>
          <w:rFonts w:ascii="Arial" w:eastAsia="Calibri" w:hAnsi="Arial" w:cs="Arial"/>
        </w:rPr>
        <w:t>commit to</w:t>
      </w:r>
      <w:r w:rsidRPr="00F569AF">
        <w:rPr>
          <w:rFonts w:ascii="Arial" w:eastAsia="Calibri" w:hAnsi="Arial" w:cs="Arial"/>
        </w:rPr>
        <w:t xml:space="preserve"> </w:t>
      </w:r>
      <w:r w:rsidR="00647F88">
        <w:rPr>
          <w:rFonts w:ascii="Arial" w:eastAsia="Calibri" w:hAnsi="Arial" w:cs="Arial"/>
        </w:rPr>
        <w:t>permanent</w:t>
      </w:r>
      <w:r w:rsidRPr="00F569AF">
        <w:rPr>
          <w:rFonts w:ascii="Arial" w:eastAsia="Calibri" w:hAnsi="Arial" w:cs="Arial"/>
        </w:rPr>
        <w:t xml:space="preserve"> affordability and be located within Dane County.</w:t>
      </w:r>
    </w:p>
    <w:p w14:paraId="260899A2" w14:textId="4D20C568" w:rsidR="00674520" w:rsidRDefault="00674520" w:rsidP="00CB16F8">
      <w:pPr>
        <w:rPr>
          <w:rFonts w:ascii="Arial" w:eastAsia="Calibri" w:hAnsi="Arial" w:cs="Arial"/>
        </w:rPr>
      </w:pPr>
      <w:r>
        <w:rPr>
          <w:rFonts w:ascii="Arial" w:eastAsia="Calibri" w:hAnsi="Arial" w:cs="Arial"/>
        </w:rPr>
        <w:t>A condition for funding, projects must commit to Fair Tenant Selection Criteria</w:t>
      </w:r>
      <w:r w:rsidR="00A105B2">
        <w:rPr>
          <w:rFonts w:ascii="Arial" w:eastAsia="Calibri" w:hAnsi="Arial" w:cs="Arial"/>
        </w:rPr>
        <w:t xml:space="preserve"> and Tenancy Addendum. </w:t>
      </w:r>
    </w:p>
    <w:p w14:paraId="0BD4AB47" w14:textId="4B923733" w:rsidR="000F5613" w:rsidRPr="000E5043" w:rsidRDefault="008D7909" w:rsidP="000F5613">
      <w:pPr>
        <w:spacing w:after="0" w:line="240" w:lineRule="auto"/>
        <w:contextualSpacing/>
        <w:rPr>
          <w:rFonts w:ascii="Arial" w:eastAsia="Times New Roman" w:hAnsi="Arial" w:cs="Arial"/>
          <w:i/>
          <w:sz w:val="26"/>
          <w:szCs w:val="26"/>
        </w:rPr>
      </w:pPr>
      <w:r w:rsidRPr="000E5043">
        <w:rPr>
          <w:rFonts w:ascii="Arial" w:eastAsia="Times New Roman" w:hAnsi="Arial" w:cs="Arial"/>
          <w:i/>
          <w:sz w:val="26"/>
          <w:szCs w:val="26"/>
        </w:rPr>
        <w:t>Eligible Expenses</w:t>
      </w:r>
      <w:r w:rsidR="00EA77E8">
        <w:rPr>
          <w:rFonts w:ascii="Arial" w:eastAsia="Times New Roman" w:hAnsi="Arial" w:cs="Arial"/>
          <w:i/>
          <w:sz w:val="26"/>
          <w:szCs w:val="26"/>
        </w:rPr>
        <w:t xml:space="preserve"> </w:t>
      </w:r>
      <w:r w:rsidR="00FB7F21">
        <w:rPr>
          <w:rFonts w:ascii="Arial" w:eastAsia="Times New Roman" w:hAnsi="Arial" w:cs="Arial"/>
          <w:i/>
          <w:sz w:val="26"/>
          <w:szCs w:val="26"/>
        </w:rPr>
        <w:t>for</w:t>
      </w:r>
      <w:r w:rsidR="00EA77E8">
        <w:rPr>
          <w:rFonts w:ascii="Arial" w:eastAsia="Times New Roman" w:hAnsi="Arial" w:cs="Arial"/>
          <w:i/>
          <w:sz w:val="26"/>
          <w:szCs w:val="26"/>
        </w:rPr>
        <w:t xml:space="preserve"> Capital Financing </w:t>
      </w:r>
    </w:p>
    <w:p w14:paraId="26463139" w14:textId="77777777" w:rsidR="000F5613" w:rsidRDefault="000F5613" w:rsidP="000F5613">
      <w:pPr>
        <w:spacing w:after="0" w:line="240" w:lineRule="auto"/>
        <w:contextualSpacing/>
        <w:rPr>
          <w:rFonts w:ascii="Arial" w:eastAsia="Times New Roman" w:hAnsi="Arial" w:cs="Arial"/>
        </w:rPr>
      </w:pPr>
    </w:p>
    <w:p w14:paraId="08A645F7" w14:textId="124C152A" w:rsidR="000F5613" w:rsidRDefault="000F5613" w:rsidP="000F5613">
      <w:pPr>
        <w:spacing w:after="0" w:line="240" w:lineRule="auto"/>
        <w:contextualSpacing/>
        <w:rPr>
          <w:rFonts w:ascii="Arial" w:eastAsia="Times New Roman" w:hAnsi="Arial" w:cs="Arial"/>
        </w:rPr>
      </w:pPr>
      <w:r>
        <w:rPr>
          <w:rFonts w:ascii="Arial" w:eastAsia="Times New Roman" w:hAnsi="Arial" w:cs="Arial"/>
        </w:rPr>
        <w:t>The Fair Chance Housing Fund will provide financing up to 120% of the appraised value for awarded projects.  The following categories of expenses shall be considered for funding under the program.</w:t>
      </w:r>
    </w:p>
    <w:p w14:paraId="6DD6D5B1" w14:textId="77777777" w:rsidR="000F5613" w:rsidRDefault="000F5613" w:rsidP="000F5613">
      <w:pPr>
        <w:pStyle w:val="ListParagraph"/>
        <w:numPr>
          <w:ilvl w:val="0"/>
          <w:numId w:val="26"/>
        </w:numPr>
        <w:spacing w:after="0" w:line="240" w:lineRule="auto"/>
        <w:rPr>
          <w:rFonts w:ascii="Arial" w:eastAsia="Times New Roman" w:hAnsi="Arial" w:cs="Arial"/>
        </w:rPr>
      </w:pPr>
      <w:r>
        <w:rPr>
          <w:rFonts w:ascii="Arial" w:eastAsia="Times New Roman" w:hAnsi="Arial" w:cs="Arial"/>
        </w:rPr>
        <w:t>Property Acquisition</w:t>
      </w:r>
    </w:p>
    <w:p w14:paraId="65D0D3A5" w14:textId="77777777" w:rsidR="000F5613" w:rsidRDefault="000F5613" w:rsidP="000F5613">
      <w:pPr>
        <w:pStyle w:val="ListParagraph"/>
        <w:numPr>
          <w:ilvl w:val="0"/>
          <w:numId w:val="26"/>
        </w:numPr>
        <w:spacing w:after="0" w:line="240" w:lineRule="auto"/>
        <w:rPr>
          <w:rFonts w:ascii="Arial" w:eastAsia="Times New Roman" w:hAnsi="Arial" w:cs="Arial"/>
        </w:rPr>
      </w:pPr>
      <w:r>
        <w:rPr>
          <w:rFonts w:ascii="Arial" w:eastAsia="Times New Roman" w:hAnsi="Arial" w:cs="Arial"/>
        </w:rPr>
        <w:t>All work identified as not meeting the housing quality standards in 24 CFR 982.401 or other applicable local codes;</w:t>
      </w:r>
    </w:p>
    <w:p w14:paraId="175453F6" w14:textId="77777777" w:rsidR="000F5613" w:rsidRDefault="000F5613" w:rsidP="000F5613">
      <w:pPr>
        <w:pStyle w:val="ListParagraph"/>
        <w:numPr>
          <w:ilvl w:val="0"/>
          <w:numId w:val="26"/>
        </w:numPr>
        <w:spacing w:after="0" w:line="240" w:lineRule="auto"/>
        <w:rPr>
          <w:rFonts w:ascii="Arial" w:eastAsia="Times New Roman" w:hAnsi="Arial" w:cs="Arial"/>
        </w:rPr>
      </w:pPr>
      <w:r>
        <w:rPr>
          <w:rFonts w:ascii="Arial" w:eastAsia="Times New Roman" w:hAnsi="Arial" w:cs="Arial"/>
        </w:rPr>
        <w:t>Repair or replacement of major housing systems in danger of failure;</w:t>
      </w:r>
    </w:p>
    <w:p w14:paraId="1925B0E1" w14:textId="77777777" w:rsidR="000F5613" w:rsidRDefault="000F5613" w:rsidP="000F5613">
      <w:pPr>
        <w:pStyle w:val="ListParagraph"/>
        <w:numPr>
          <w:ilvl w:val="0"/>
          <w:numId w:val="26"/>
        </w:numPr>
        <w:spacing w:after="0" w:line="240" w:lineRule="auto"/>
        <w:rPr>
          <w:rFonts w:ascii="Arial" w:eastAsia="Times New Roman" w:hAnsi="Arial" w:cs="Arial"/>
        </w:rPr>
      </w:pPr>
      <w:r>
        <w:rPr>
          <w:rFonts w:ascii="Arial" w:eastAsia="Times New Roman" w:hAnsi="Arial" w:cs="Arial"/>
        </w:rPr>
        <w:t>Improvements designed to remove material and architectural barriers that restrict the mobility or accessibility of the units;</w:t>
      </w:r>
    </w:p>
    <w:p w14:paraId="55FF572B" w14:textId="77777777" w:rsidR="000F5613" w:rsidRDefault="000F5613" w:rsidP="000F5613">
      <w:pPr>
        <w:pStyle w:val="ListParagraph"/>
        <w:numPr>
          <w:ilvl w:val="0"/>
          <w:numId w:val="26"/>
        </w:numPr>
        <w:spacing w:after="0" w:line="240" w:lineRule="auto"/>
        <w:rPr>
          <w:rFonts w:ascii="Arial" w:eastAsia="Times New Roman" w:hAnsi="Arial" w:cs="Arial"/>
        </w:rPr>
      </w:pPr>
      <w:r>
        <w:rPr>
          <w:rFonts w:ascii="Arial" w:eastAsia="Times New Roman" w:hAnsi="Arial" w:cs="Arial"/>
        </w:rPr>
        <w:t>Improvements necessary to eliminate or reduce lead-based paint hazards;</w:t>
      </w:r>
    </w:p>
    <w:p w14:paraId="3FBFE5A3" w14:textId="77777777" w:rsidR="000F5613" w:rsidRDefault="000F5613" w:rsidP="000F5613">
      <w:pPr>
        <w:pStyle w:val="ListParagraph"/>
        <w:numPr>
          <w:ilvl w:val="0"/>
          <w:numId w:val="26"/>
        </w:numPr>
        <w:spacing w:after="0" w:line="240" w:lineRule="auto"/>
        <w:rPr>
          <w:rFonts w:ascii="Arial" w:eastAsia="Times New Roman" w:hAnsi="Arial" w:cs="Arial"/>
        </w:rPr>
      </w:pPr>
      <w:r>
        <w:rPr>
          <w:rFonts w:ascii="Arial" w:eastAsia="Times New Roman" w:hAnsi="Arial" w:cs="Arial"/>
        </w:rPr>
        <w:t>Energy-related repairs or improvements;</w:t>
      </w:r>
    </w:p>
    <w:p w14:paraId="3FD96FF6" w14:textId="77777777" w:rsidR="000F5613" w:rsidRDefault="000F5613" w:rsidP="000F5613">
      <w:pPr>
        <w:pStyle w:val="ListParagraph"/>
        <w:numPr>
          <w:ilvl w:val="0"/>
          <w:numId w:val="26"/>
        </w:numPr>
        <w:spacing w:after="0" w:line="240" w:lineRule="auto"/>
        <w:rPr>
          <w:rFonts w:ascii="Arial" w:eastAsia="Times New Roman" w:hAnsi="Arial" w:cs="Arial"/>
        </w:rPr>
      </w:pPr>
      <w:r>
        <w:rPr>
          <w:rFonts w:ascii="Arial" w:eastAsia="Times New Roman" w:hAnsi="Arial" w:cs="Arial"/>
        </w:rPr>
        <w:t>Architectural, engineering or related professional services required in the preparation of rehabilitation plans and drawings or write-ups;</w:t>
      </w:r>
    </w:p>
    <w:p w14:paraId="13A910BA" w14:textId="77777777" w:rsidR="000F5613" w:rsidRDefault="000F5613" w:rsidP="000F5613">
      <w:pPr>
        <w:pStyle w:val="ListParagraph"/>
        <w:numPr>
          <w:ilvl w:val="0"/>
          <w:numId w:val="26"/>
        </w:numPr>
        <w:spacing w:after="0" w:line="240" w:lineRule="auto"/>
        <w:rPr>
          <w:rFonts w:ascii="Arial" w:eastAsia="Times New Roman" w:hAnsi="Arial" w:cs="Arial"/>
        </w:rPr>
      </w:pPr>
      <w:r>
        <w:rPr>
          <w:rFonts w:ascii="Arial" w:eastAsia="Times New Roman" w:hAnsi="Arial" w:cs="Arial"/>
        </w:rPr>
        <w:t xml:space="preserve">Costs for processing and settling the financing for a project, such as credit reports, fees for title evidence, frees for recordation and filing of legal documents, building permits, private appraisal fees and fees for an independent rehabilitation cost estimate. </w:t>
      </w:r>
    </w:p>
    <w:p w14:paraId="625A1F33" w14:textId="77777777" w:rsidR="000F5613" w:rsidRDefault="000F5613" w:rsidP="00CB16F8">
      <w:pPr>
        <w:rPr>
          <w:rFonts w:ascii="Arial" w:eastAsia="Calibri" w:hAnsi="Arial" w:cs="Arial"/>
        </w:rPr>
      </w:pPr>
    </w:p>
    <w:p w14:paraId="0EDC5602" w14:textId="5A775BC7" w:rsidR="008D7909" w:rsidRPr="000E5043" w:rsidRDefault="008D7909" w:rsidP="00115C2A">
      <w:pPr>
        <w:spacing w:after="0" w:line="240" w:lineRule="auto"/>
        <w:contextualSpacing/>
        <w:rPr>
          <w:rFonts w:ascii="Arial" w:eastAsia="Times New Roman" w:hAnsi="Arial" w:cs="Arial"/>
          <w:i/>
          <w:sz w:val="26"/>
          <w:szCs w:val="26"/>
        </w:rPr>
      </w:pPr>
      <w:r w:rsidRPr="000E5043">
        <w:rPr>
          <w:rFonts w:ascii="Arial" w:eastAsia="Times New Roman" w:hAnsi="Arial" w:cs="Arial"/>
          <w:i/>
          <w:sz w:val="26"/>
          <w:szCs w:val="26"/>
        </w:rPr>
        <w:t>Project Preferences</w:t>
      </w:r>
    </w:p>
    <w:p w14:paraId="13EC638F" w14:textId="271C0DA5" w:rsidR="008D7909" w:rsidRDefault="008D7909" w:rsidP="00115C2A">
      <w:pPr>
        <w:spacing w:after="0" w:line="240" w:lineRule="auto"/>
        <w:contextualSpacing/>
        <w:rPr>
          <w:rFonts w:ascii="Arial" w:eastAsia="Times New Roman" w:hAnsi="Arial" w:cs="Arial"/>
        </w:rPr>
      </w:pPr>
    </w:p>
    <w:p w14:paraId="775466F0" w14:textId="7CB7029E" w:rsidR="00F569AF" w:rsidRPr="00F569AF" w:rsidRDefault="00F569AF" w:rsidP="00115C2A">
      <w:pPr>
        <w:spacing w:after="0" w:line="240" w:lineRule="auto"/>
        <w:contextualSpacing/>
        <w:rPr>
          <w:rFonts w:ascii="Arial" w:eastAsia="Times New Roman" w:hAnsi="Arial" w:cs="Arial"/>
        </w:rPr>
      </w:pPr>
      <w:r w:rsidRPr="00F569AF">
        <w:rPr>
          <w:rFonts w:ascii="Arial" w:eastAsia="Times New Roman" w:hAnsi="Arial" w:cs="Arial"/>
        </w:rPr>
        <w:t xml:space="preserve">The application process </w:t>
      </w:r>
      <w:r w:rsidR="00115C2A">
        <w:rPr>
          <w:rFonts w:ascii="Arial" w:eastAsia="Times New Roman" w:hAnsi="Arial" w:cs="Arial"/>
        </w:rPr>
        <w:t xml:space="preserve">will provide a preference for </w:t>
      </w:r>
      <w:r w:rsidR="006F502B">
        <w:rPr>
          <w:rFonts w:ascii="Arial" w:eastAsia="Times New Roman" w:hAnsi="Arial" w:cs="Arial"/>
        </w:rPr>
        <w:t xml:space="preserve">projects </w:t>
      </w:r>
      <w:r w:rsidRPr="00F569AF">
        <w:rPr>
          <w:rFonts w:ascii="Arial" w:eastAsia="Times New Roman" w:hAnsi="Arial" w:cs="Arial"/>
        </w:rPr>
        <w:t xml:space="preserve">to help specific </w:t>
      </w:r>
      <w:r w:rsidR="000334E3">
        <w:rPr>
          <w:rFonts w:ascii="Arial" w:eastAsia="Times New Roman" w:hAnsi="Arial" w:cs="Arial"/>
        </w:rPr>
        <w:t>sub-</w:t>
      </w:r>
      <w:r w:rsidRPr="00F569AF">
        <w:rPr>
          <w:rFonts w:ascii="Arial" w:eastAsia="Times New Roman" w:hAnsi="Arial" w:cs="Arial"/>
        </w:rPr>
        <w:t>populations</w:t>
      </w:r>
      <w:r w:rsidR="000334E3">
        <w:rPr>
          <w:rFonts w:ascii="Arial" w:eastAsia="Times New Roman" w:hAnsi="Arial" w:cs="Arial"/>
        </w:rPr>
        <w:t xml:space="preserve"> of individuals who have been involved in the criminal justice system</w:t>
      </w:r>
      <w:r w:rsidRPr="00F569AF">
        <w:rPr>
          <w:rFonts w:ascii="Arial" w:eastAsia="Times New Roman" w:hAnsi="Arial" w:cs="Arial"/>
        </w:rPr>
        <w:t xml:space="preserve"> access affordable housing:</w:t>
      </w:r>
    </w:p>
    <w:p w14:paraId="7BFE065C" w14:textId="311CD8BB" w:rsidR="00F569AF" w:rsidRPr="00F569AF" w:rsidRDefault="00F569AF" w:rsidP="00F569AF">
      <w:pPr>
        <w:spacing w:after="0" w:line="240" w:lineRule="auto"/>
        <w:ind w:left="1440"/>
        <w:contextualSpacing/>
        <w:rPr>
          <w:rFonts w:ascii="Arial" w:eastAsia="Times New Roman" w:hAnsi="Arial" w:cs="Arial"/>
        </w:rPr>
      </w:pPr>
    </w:p>
    <w:p w14:paraId="3EC74A0D" w14:textId="3BFD0766" w:rsidR="007A38F1" w:rsidRPr="005D486A" w:rsidRDefault="00D86570" w:rsidP="009E0A42">
      <w:pPr>
        <w:numPr>
          <w:ilvl w:val="0"/>
          <w:numId w:val="10"/>
        </w:numPr>
        <w:tabs>
          <w:tab w:val="num" w:pos="360"/>
        </w:tabs>
        <w:spacing w:after="75" w:line="240" w:lineRule="auto"/>
        <w:contextualSpacing/>
        <w:rPr>
          <w:rFonts w:ascii="Arial" w:eastAsia="Times New Roman" w:hAnsi="Arial" w:cs="Arial"/>
        </w:rPr>
      </w:pPr>
      <w:r>
        <w:rPr>
          <w:rFonts w:ascii="Arial" w:eastAsia="Times New Roman" w:hAnsi="Arial" w:cs="Arial"/>
        </w:rPr>
        <w:t>Projects that serve</w:t>
      </w:r>
      <w:r w:rsidR="009E0A42">
        <w:rPr>
          <w:rFonts w:ascii="Arial" w:eastAsia="Times New Roman" w:hAnsi="Arial" w:cs="Arial"/>
        </w:rPr>
        <w:t xml:space="preserve"> i</w:t>
      </w:r>
      <w:r w:rsidR="00823897" w:rsidRPr="005D486A">
        <w:rPr>
          <w:rFonts w:ascii="Arial" w:eastAsia="Times New Roman" w:hAnsi="Arial" w:cs="Arial"/>
        </w:rPr>
        <w:t>ndividuals who have recently been released from incarceration</w:t>
      </w:r>
      <w:r w:rsidR="006F502B">
        <w:rPr>
          <w:rFonts w:ascii="Arial" w:eastAsia="Times New Roman" w:hAnsi="Arial" w:cs="Arial"/>
        </w:rPr>
        <w:t xml:space="preserve"> (</w:t>
      </w:r>
      <w:r w:rsidR="000334E3">
        <w:rPr>
          <w:rFonts w:ascii="Arial" w:eastAsia="Times New Roman" w:hAnsi="Arial" w:cs="Arial"/>
        </w:rPr>
        <w:t xml:space="preserve">in the </w:t>
      </w:r>
      <w:r w:rsidR="006F502B">
        <w:rPr>
          <w:rFonts w:ascii="Arial" w:eastAsia="Times New Roman" w:hAnsi="Arial" w:cs="Arial"/>
        </w:rPr>
        <w:t>last 90 days)</w:t>
      </w:r>
      <w:r>
        <w:rPr>
          <w:rFonts w:ascii="Arial" w:eastAsia="Times New Roman" w:hAnsi="Arial" w:cs="Arial"/>
        </w:rPr>
        <w:t xml:space="preserve"> and require a fixed and permanent residence to help the individual meet the terms of their parole and reduce the likelihood of recidivism.</w:t>
      </w:r>
      <w:r w:rsidR="00823897" w:rsidRPr="005D486A">
        <w:rPr>
          <w:rFonts w:ascii="Arial" w:eastAsia="Times New Roman" w:hAnsi="Arial" w:cs="Arial"/>
        </w:rPr>
        <w:t xml:space="preserve"> </w:t>
      </w:r>
    </w:p>
    <w:p w14:paraId="402A874A" w14:textId="5E20DF6B" w:rsidR="00823897" w:rsidRPr="007A38F1" w:rsidRDefault="00D86570" w:rsidP="00A53847">
      <w:pPr>
        <w:numPr>
          <w:ilvl w:val="0"/>
          <w:numId w:val="10"/>
        </w:numPr>
        <w:tabs>
          <w:tab w:val="num" w:pos="360"/>
        </w:tabs>
        <w:spacing w:after="75" w:line="240" w:lineRule="auto"/>
        <w:contextualSpacing/>
        <w:rPr>
          <w:rFonts w:ascii="Arial" w:eastAsia="Times New Roman" w:hAnsi="Arial" w:cs="Arial"/>
        </w:rPr>
      </w:pPr>
      <w:r w:rsidRPr="007A38F1">
        <w:rPr>
          <w:rFonts w:ascii="Arial" w:eastAsia="Times New Roman" w:hAnsi="Arial" w:cs="Arial"/>
        </w:rPr>
        <w:t>Projects that serve i</w:t>
      </w:r>
      <w:r w:rsidR="00823897" w:rsidRPr="007A38F1">
        <w:rPr>
          <w:rFonts w:ascii="Arial" w:eastAsia="Times New Roman" w:hAnsi="Arial" w:cs="Arial"/>
        </w:rPr>
        <w:t xml:space="preserve">ndividuals </w:t>
      </w:r>
      <w:r w:rsidRPr="00D2339C">
        <w:rPr>
          <w:rFonts w:ascii="Arial" w:eastAsia="Times New Roman" w:hAnsi="Arial" w:cs="Arial"/>
        </w:rPr>
        <w:t xml:space="preserve">with criminal justice system involvement </w:t>
      </w:r>
      <w:r w:rsidR="00823897" w:rsidRPr="00B560BE">
        <w:rPr>
          <w:rFonts w:ascii="Arial" w:eastAsia="Times New Roman" w:hAnsi="Arial" w:cs="Arial"/>
        </w:rPr>
        <w:t>who are</w:t>
      </w:r>
      <w:r w:rsidR="000334E3">
        <w:rPr>
          <w:rFonts w:ascii="Arial" w:eastAsia="Times New Roman" w:hAnsi="Arial" w:cs="Arial"/>
        </w:rPr>
        <w:t xml:space="preserve"> also experiencing</w:t>
      </w:r>
      <w:r w:rsidR="00823897" w:rsidRPr="00B560BE">
        <w:rPr>
          <w:rFonts w:ascii="Arial" w:eastAsia="Times New Roman" w:hAnsi="Arial" w:cs="Arial"/>
        </w:rPr>
        <w:t xml:space="preserve"> homeless</w:t>
      </w:r>
      <w:r w:rsidR="000334E3">
        <w:rPr>
          <w:rFonts w:ascii="Arial" w:eastAsia="Times New Roman" w:hAnsi="Arial" w:cs="Arial"/>
        </w:rPr>
        <w:t>ness</w:t>
      </w:r>
      <w:r w:rsidR="00823897" w:rsidRPr="00B560BE">
        <w:rPr>
          <w:rFonts w:ascii="Arial" w:eastAsia="Times New Roman" w:hAnsi="Arial" w:cs="Arial"/>
        </w:rPr>
        <w:t>, meaning individuals and families who lack a fixed, regular, and adequate nighttime residence, which includes one of the following:</w:t>
      </w:r>
    </w:p>
    <w:p w14:paraId="5597541F" w14:textId="55788C70" w:rsidR="00823897" w:rsidRDefault="00823897" w:rsidP="00F61752">
      <w:pPr>
        <w:numPr>
          <w:ilvl w:val="1"/>
          <w:numId w:val="18"/>
        </w:numPr>
        <w:tabs>
          <w:tab w:val="clear" w:pos="1440"/>
        </w:tabs>
        <w:spacing w:after="75" w:line="240" w:lineRule="auto"/>
        <w:ind w:left="990" w:hanging="270"/>
        <w:contextualSpacing/>
        <w:rPr>
          <w:rFonts w:ascii="Arial" w:eastAsia="Times New Roman" w:hAnsi="Arial" w:cs="Arial"/>
        </w:rPr>
      </w:pPr>
      <w:r>
        <w:rPr>
          <w:rFonts w:ascii="Arial" w:eastAsia="Times New Roman" w:hAnsi="Arial" w:cs="Arial"/>
        </w:rPr>
        <w:t xml:space="preserve">Place not meant for human habitation </w:t>
      </w:r>
    </w:p>
    <w:p w14:paraId="0CB093CF" w14:textId="3CC7975A" w:rsidR="00823897" w:rsidRDefault="0044112C" w:rsidP="00F61752">
      <w:pPr>
        <w:numPr>
          <w:ilvl w:val="1"/>
          <w:numId w:val="18"/>
        </w:numPr>
        <w:tabs>
          <w:tab w:val="clear" w:pos="1440"/>
          <w:tab w:val="num" w:pos="990"/>
        </w:tabs>
        <w:spacing w:after="75" w:line="240" w:lineRule="auto"/>
        <w:contextualSpacing/>
        <w:rPr>
          <w:rFonts w:ascii="Arial" w:eastAsia="Times New Roman" w:hAnsi="Arial" w:cs="Arial"/>
        </w:rPr>
      </w:pPr>
      <w:r>
        <w:rPr>
          <w:rFonts w:ascii="Arial" w:eastAsia="Times New Roman" w:hAnsi="Arial" w:cs="Arial"/>
        </w:rPr>
        <w:t>Living in a shelter (emergency shelter, hotel/motel paid by government or charitable organization)</w:t>
      </w:r>
    </w:p>
    <w:p w14:paraId="50062864" w14:textId="77777777" w:rsidR="000D38AF" w:rsidRDefault="000D38AF" w:rsidP="000D38AF">
      <w:pPr>
        <w:spacing w:after="75" w:line="240" w:lineRule="auto"/>
        <w:ind w:left="720"/>
        <w:contextualSpacing/>
        <w:rPr>
          <w:rFonts w:ascii="Arial" w:eastAsia="Times New Roman" w:hAnsi="Arial" w:cs="Arial"/>
        </w:rPr>
      </w:pPr>
    </w:p>
    <w:p w14:paraId="76913B53" w14:textId="7C5848D4" w:rsidR="006F502B" w:rsidRDefault="006F502B" w:rsidP="006F502B">
      <w:pPr>
        <w:spacing w:after="75" w:line="240" w:lineRule="auto"/>
        <w:contextualSpacing/>
        <w:rPr>
          <w:rFonts w:ascii="Arial" w:eastAsia="Times New Roman" w:hAnsi="Arial" w:cs="Arial"/>
        </w:rPr>
      </w:pPr>
      <w:r>
        <w:rPr>
          <w:rFonts w:ascii="Arial" w:eastAsia="Times New Roman" w:hAnsi="Arial" w:cs="Arial"/>
        </w:rPr>
        <w:t xml:space="preserve">The application process will </w:t>
      </w:r>
      <w:r w:rsidR="000334E3">
        <w:rPr>
          <w:rFonts w:ascii="Arial" w:eastAsia="Times New Roman" w:hAnsi="Arial" w:cs="Arial"/>
        </w:rPr>
        <w:t xml:space="preserve">also </w:t>
      </w:r>
      <w:r>
        <w:rPr>
          <w:rFonts w:ascii="Arial" w:eastAsia="Times New Roman" w:hAnsi="Arial" w:cs="Arial"/>
        </w:rPr>
        <w:t xml:space="preserve">provide a preference for projects who work directly with Department of Corrections or Dane County Jail to reach clients prior to release from incarceration.  </w:t>
      </w:r>
      <w:r w:rsidR="00E26D60">
        <w:rPr>
          <w:rFonts w:ascii="Arial" w:eastAsia="Times New Roman" w:hAnsi="Arial" w:cs="Arial"/>
        </w:rPr>
        <w:t>To qualify for preference, applications should submit a signed letter from the Department of Corrections and/or Dane County Jail indicating a current or future program</w:t>
      </w:r>
      <w:r w:rsidR="00D429E6">
        <w:rPr>
          <w:rFonts w:ascii="Arial" w:eastAsia="Times New Roman" w:hAnsi="Arial" w:cs="Arial"/>
        </w:rPr>
        <w:t>/contract</w:t>
      </w:r>
      <w:r w:rsidR="00E26D60">
        <w:rPr>
          <w:rFonts w:ascii="Arial" w:eastAsia="Times New Roman" w:hAnsi="Arial" w:cs="Arial"/>
        </w:rPr>
        <w:t xml:space="preserve"> or volunteer agreement between the Service Provider and DOC/DCJ.  </w:t>
      </w:r>
    </w:p>
    <w:p w14:paraId="59847DB2" w14:textId="77777777" w:rsidR="007A38F1" w:rsidRDefault="007A38F1" w:rsidP="00A53847">
      <w:pPr>
        <w:spacing w:after="75" w:line="240" w:lineRule="auto"/>
        <w:ind w:left="720"/>
        <w:contextualSpacing/>
        <w:rPr>
          <w:rFonts w:ascii="Arial" w:eastAsia="Times New Roman" w:hAnsi="Arial" w:cs="Arial"/>
        </w:rPr>
      </w:pPr>
    </w:p>
    <w:p w14:paraId="43CEAA98" w14:textId="3B22D83E" w:rsidR="00B3769C" w:rsidRDefault="00B3769C" w:rsidP="00A53847">
      <w:pPr>
        <w:tabs>
          <w:tab w:val="left" w:pos="0"/>
        </w:tabs>
        <w:spacing w:after="75" w:line="240" w:lineRule="auto"/>
        <w:contextualSpacing/>
        <w:rPr>
          <w:rFonts w:ascii="Arial" w:hAnsi="Arial" w:cs="Arial"/>
        </w:rPr>
      </w:pPr>
      <w:r w:rsidRPr="00A53847">
        <w:rPr>
          <w:rFonts w:ascii="Arial" w:hAnsi="Arial" w:cs="Arial"/>
        </w:rPr>
        <w:t xml:space="preserve">FCHF proposals submitted by a not-for-profit corporation, an applicant lacking site control at the time of application, may instead identify a targeted or defined project area in Dane County which it intends to secure control of a site. Such areas must be clearly identified, and proposals must provide a compelling case for the area being targeted by the agency (e.g., how the area supports the agency’s mission in alignment with housing priorities). </w:t>
      </w:r>
      <w:r w:rsidR="00D86570" w:rsidRPr="00A53847">
        <w:rPr>
          <w:rFonts w:ascii="Arial" w:hAnsi="Arial" w:cs="Arial"/>
        </w:rPr>
        <w:t xml:space="preserve">Funding will not be disbursed to an applicant awarded a grant under these terms until the project has secured all relevant sources of funding and local approvals necessary to open and operate. </w:t>
      </w:r>
      <w:r w:rsidR="007A38F1" w:rsidRPr="00A53847">
        <w:rPr>
          <w:rFonts w:ascii="Arial" w:hAnsi="Arial" w:cs="Arial"/>
        </w:rPr>
        <w:t xml:space="preserve"> Applications </w:t>
      </w:r>
      <w:r w:rsidRPr="00A53847">
        <w:rPr>
          <w:rFonts w:ascii="Arial" w:hAnsi="Arial" w:cs="Arial"/>
        </w:rPr>
        <w:t xml:space="preserve">must meet all other requirements for </w:t>
      </w:r>
      <w:r w:rsidR="007A38F1" w:rsidRPr="00A53847">
        <w:rPr>
          <w:rFonts w:ascii="Arial" w:hAnsi="Arial" w:cs="Arial"/>
        </w:rPr>
        <w:t>application</w:t>
      </w:r>
      <w:r w:rsidRPr="00A53847">
        <w:rPr>
          <w:rFonts w:ascii="Arial" w:hAnsi="Arial" w:cs="Arial"/>
        </w:rPr>
        <w:t xml:space="preserve"> submission to be considered. Applicants must submit an estimated sources and uses summary based on past experience of similar scale development.</w:t>
      </w:r>
      <w:r w:rsidR="00FB2567">
        <w:rPr>
          <w:rFonts w:ascii="Arial" w:hAnsi="Arial" w:cs="Arial"/>
        </w:rPr>
        <w:t xml:space="preserve"> </w:t>
      </w:r>
    </w:p>
    <w:p w14:paraId="630CDE2A" w14:textId="48C9859A" w:rsidR="00F569AF" w:rsidRPr="005D486A" w:rsidRDefault="00F569AF" w:rsidP="00B12444">
      <w:pPr>
        <w:spacing w:after="75" w:line="240" w:lineRule="auto"/>
        <w:contextualSpacing/>
        <w:rPr>
          <w:rFonts w:ascii="Arial" w:eastAsia="Times New Roman" w:hAnsi="Arial" w:cs="Arial"/>
        </w:rPr>
      </w:pPr>
    </w:p>
    <w:p w14:paraId="0FD06A2A" w14:textId="17EA5BCB" w:rsidR="00F569AF" w:rsidRPr="00F569AF" w:rsidRDefault="00F569AF" w:rsidP="00F569AF">
      <w:pPr>
        <w:spacing w:after="0" w:line="240" w:lineRule="auto"/>
        <w:rPr>
          <w:rFonts w:ascii="Arial" w:eastAsia="Times New Roman" w:hAnsi="Arial" w:cs="Arial"/>
        </w:rPr>
      </w:pPr>
      <w:r>
        <w:rPr>
          <w:rFonts w:ascii="Arial" w:eastAsia="Times New Roman" w:hAnsi="Arial" w:cs="Arial"/>
        </w:rPr>
        <w:t>I</w:t>
      </w:r>
      <w:r w:rsidRPr="00F569AF">
        <w:rPr>
          <w:rFonts w:ascii="Arial" w:eastAsia="Times New Roman" w:hAnsi="Arial" w:cs="Arial"/>
        </w:rPr>
        <w:t xml:space="preserve">n order to be considered for financing, applicants </w:t>
      </w:r>
      <w:r w:rsidR="00A1594A">
        <w:rPr>
          <w:rFonts w:ascii="Arial" w:eastAsia="Times New Roman" w:hAnsi="Arial" w:cs="Arial"/>
        </w:rPr>
        <w:t xml:space="preserve">and projects </w:t>
      </w:r>
      <w:r w:rsidRPr="00F569AF">
        <w:rPr>
          <w:rFonts w:ascii="Arial" w:eastAsia="Times New Roman" w:hAnsi="Arial" w:cs="Arial"/>
        </w:rPr>
        <w:t xml:space="preserve">must </w:t>
      </w:r>
      <w:r w:rsidR="00780B8E">
        <w:rPr>
          <w:rFonts w:ascii="Arial" w:eastAsia="Times New Roman" w:hAnsi="Arial" w:cs="Arial"/>
        </w:rPr>
        <w:t xml:space="preserve">also </w:t>
      </w:r>
      <w:r w:rsidRPr="00F569AF">
        <w:rPr>
          <w:rFonts w:ascii="Arial" w:eastAsia="Times New Roman" w:hAnsi="Arial" w:cs="Arial"/>
        </w:rPr>
        <w:t>meet the following requirements:</w:t>
      </w:r>
    </w:p>
    <w:p w14:paraId="49857964" w14:textId="77777777" w:rsidR="00F569AF" w:rsidRPr="00F569AF" w:rsidRDefault="00F569AF" w:rsidP="00F569AF">
      <w:pPr>
        <w:spacing w:after="0" w:line="240" w:lineRule="auto"/>
        <w:rPr>
          <w:rFonts w:ascii="Arial" w:eastAsia="Times New Roman" w:hAnsi="Arial" w:cs="Arial"/>
        </w:rPr>
      </w:pPr>
    </w:p>
    <w:p w14:paraId="34607048" w14:textId="777E783C" w:rsidR="002D14D6" w:rsidRDefault="009E2F85" w:rsidP="002D14D6">
      <w:pPr>
        <w:numPr>
          <w:ilvl w:val="0"/>
          <w:numId w:val="4"/>
        </w:numPr>
        <w:spacing w:after="0" w:line="240" w:lineRule="auto"/>
        <w:contextualSpacing/>
        <w:rPr>
          <w:rFonts w:ascii="Arial" w:eastAsia="Times New Roman" w:hAnsi="Arial" w:cs="Arial"/>
        </w:rPr>
      </w:pPr>
      <w:r>
        <w:rPr>
          <w:rFonts w:ascii="Arial" w:eastAsia="Times New Roman" w:hAnsi="Arial" w:cs="Arial"/>
        </w:rPr>
        <w:t>Project must not have closed on primary financing or begun construction</w:t>
      </w:r>
      <w:r w:rsidR="0091167F">
        <w:rPr>
          <w:rFonts w:ascii="Arial" w:eastAsia="Times New Roman" w:hAnsi="Arial" w:cs="Arial"/>
        </w:rPr>
        <w:t xml:space="preserve"> prior to application</w:t>
      </w:r>
      <w:r w:rsidR="00D429E6">
        <w:rPr>
          <w:rFonts w:ascii="Arial" w:eastAsia="Times New Roman" w:hAnsi="Arial" w:cs="Arial"/>
        </w:rPr>
        <w:t xml:space="preserve"> submission</w:t>
      </w:r>
      <w:r>
        <w:rPr>
          <w:rFonts w:ascii="Arial" w:eastAsia="Times New Roman" w:hAnsi="Arial" w:cs="Arial"/>
        </w:rPr>
        <w:t>.</w:t>
      </w:r>
    </w:p>
    <w:p w14:paraId="05D074B0" w14:textId="70FD1316" w:rsidR="00F0408B" w:rsidRPr="00723024" w:rsidRDefault="002D14D6" w:rsidP="002D14D6">
      <w:pPr>
        <w:numPr>
          <w:ilvl w:val="0"/>
          <w:numId w:val="4"/>
        </w:numPr>
        <w:spacing w:after="0" w:line="240" w:lineRule="auto"/>
        <w:contextualSpacing/>
        <w:rPr>
          <w:rFonts w:ascii="Arial" w:eastAsia="Times New Roman" w:hAnsi="Arial" w:cs="Arial"/>
        </w:rPr>
      </w:pPr>
      <w:r w:rsidRPr="002D14D6">
        <w:rPr>
          <w:rFonts w:ascii="Arial" w:eastAsia="Times New Roman" w:hAnsi="Arial" w:cs="Arial"/>
        </w:rPr>
        <w:t>All units</w:t>
      </w:r>
      <w:r>
        <w:rPr>
          <w:rFonts w:ascii="Arial" w:eastAsia="Times New Roman" w:hAnsi="Arial" w:cs="Arial"/>
        </w:rPr>
        <w:t xml:space="preserve"> supported by </w:t>
      </w:r>
      <w:r w:rsidR="00C052E4">
        <w:rPr>
          <w:rFonts w:ascii="Arial" w:eastAsia="Times New Roman" w:hAnsi="Arial" w:cs="Arial"/>
        </w:rPr>
        <w:t>county</w:t>
      </w:r>
      <w:r>
        <w:rPr>
          <w:rFonts w:ascii="Arial" w:eastAsia="Times New Roman" w:hAnsi="Arial" w:cs="Arial"/>
        </w:rPr>
        <w:t xml:space="preserve"> funding</w:t>
      </w:r>
      <w:r w:rsidRPr="002D14D6">
        <w:rPr>
          <w:rFonts w:ascii="Arial" w:eastAsia="Times New Roman" w:hAnsi="Arial" w:cs="Arial"/>
        </w:rPr>
        <w:t xml:space="preserve"> must be for households with incomes at 60% County Median Income (CMI) or less.  </w:t>
      </w:r>
      <w:r w:rsidR="00A1594A" w:rsidRPr="002D14D6">
        <w:rPr>
          <w:rFonts w:ascii="Arial" w:eastAsia="Times New Roman" w:hAnsi="Arial" w:cs="Arial"/>
        </w:rPr>
        <w:t>A minimum</w:t>
      </w:r>
      <w:r w:rsidR="00EF140B" w:rsidRPr="002D14D6">
        <w:rPr>
          <w:rFonts w:ascii="Arial" w:eastAsia="Times New Roman" w:hAnsi="Arial" w:cs="Arial"/>
        </w:rPr>
        <w:t xml:space="preserve"> </w:t>
      </w:r>
      <w:r w:rsidR="00A1594A" w:rsidRPr="002D14D6">
        <w:rPr>
          <w:rFonts w:ascii="Arial" w:eastAsia="Times New Roman" w:hAnsi="Arial" w:cs="Arial"/>
        </w:rPr>
        <w:t xml:space="preserve">of </w:t>
      </w:r>
      <w:r w:rsidR="00F0408B" w:rsidRPr="002D14D6">
        <w:rPr>
          <w:rFonts w:ascii="Arial" w:eastAsia="Times New Roman" w:hAnsi="Arial" w:cs="Arial"/>
        </w:rPr>
        <w:t>5</w:t>
      </w:r>
      <w:r w:rsidR="00EF140B" w:rsidRPr="002D14D6">
        <w:rPr>
          <w:rFonts w:ascii="Arial" w:eastAsia="Times New Roman" w:hAnsi="Arial" w:cs="Arial"/>
        </w:rPr>
        <w:t>0%</w:t>
      </w:r>
      <w:r w:rsidR="0097259F">
        <w:rPr>
          <w:rFonts w:ascii="Arial" w:eastAsia="Times New Roman" w:hAnsi="Arial" w:cs="Arial"/>
        </w:rPr>
        <w:t xml:space="preserve"> of</w:t>
      </w:r>
      <w:r w:rsidR="00EF140B" w:rsidRPr="002D14D6">
        <w:rPr>
          <w:rFonts w:ascii="Arial" w:eastAsia="Times New Roman" w:hAnsi="Arial" w:cs="Arial"/>
        </w:rPr>
        <w:t xml:space="preserve"> </w:t>
      </w:r>
      <w:r w:rsidR="00A1594A" w:rsidRPr="002D14D6">
        <w:rPr>
          <w:rFonts w:ascii="Arial" w:eastAsia="Times New Roman" w:hAnsi="Arial" w:cs="Arial"/>
        </w:rPr>
        <w:t xml:space="preserve">the proposed units must be reserved </w:t>
      </w:r>
      <w:r w:rsidR="00BD42F4">
        <w:rPr>
          <w:rFonts w:ascii="Arial" w:eastAsia="Times New Roman" w:hAnsi="Arial" w:cs="Arial"/>
        </w:rPr>
        <w:t xml:space="preserve">and affordable </w:t>
      </w:r>
      <w:r w:rsidR="00A1594A" w:rsidRPr="002D14D6">
        <w:rPr>
          <w:rFonts w:ascii="Arial" w:eastAsia="Times New Roman" w:hAnsi="Arial" w:cs="Arial"/>
        </w:rPr>
        <w:t>for households with incomes at or below 30%</w:t>
      </w:r>
      <w:r w:rsidR="00B426E9" w:rsidRPr="002D14D6">
        <w:rPr>
          <w:rFonts w:ascii="Arial" w:eastAsia="Times New Roman" w:hAnsi="Arial" w:cs="Arial"/>
        </w:rPr>
        <w:t xml:space="preserve"> County Median Income (CMI)</w:t>
      </w:r>
      <w:r w:rsidR="007D06BE" w:rsidRPr="002D14D6">
        <w:rPr>
          <w:rFonts w:ascii="Arial" w:eastAsia="Times New Roman" w:hAnsi="Arial" w:cs="Arial"/>
        </w:rPr>
        <w:t xml:space="preserve">, </w:t>
      </w:r>
      <w:r w:rsidR="00A1594A" w:rsidRPr="002D14D6">
        <w:rPr>
          <w:rFonts w:ascii="Arial" w:eastAsia="Times New Roman" w:hAnsi="Arial" w:cs="Arial"/>
        </w:rPr>
        <w:t>and those units must be distributed propo</w:t>
      </w:r>
      <w:r w:rsidR="006F502B">
        <w:rPr>
          <w:rFonts w:ascii="Arial" w:eastAsia="Times New Roman" w:hAnsi="Arial" w:cs="Arial"/>
        </w:rPr>
        <w:t>rtionately across proposed unit</w:t>
      </w:r>
      <w:r w:rsidR="00A1594A" w:rsidRPr="002D14D6">
        <w:rPr>
          <w:rFonts w:ascii="Arial" w:eastAsia="Times New Roman" w:hAnsi="Arial" w:cs="Arial"/>
        </w:rPr>
        <w:t xml:space="preserve"> sizes.</w:t>
      </w:r>
      <w:r w:rsidRPr="00E50FB9">
        <w:rPr>
          <w:rFonts w:ascii="Arial" w:eastAsia="Times New Roman" w:hAnsi="Arial" w:cs="Arial"/>
        </w:rPr>
        <w:t xml:space="preserve"> </w:t>
      </w:r>
    </w:p>
    <w:p w14:paraId="208ECAA5" w14:textId="65A10F33" w:rsidR="00F569AF" w:rsidRPr="00F569AF" w:rsidRDefault="00F569AF" w:rsidP="006A5E9F">
      <w:pPr>
        <w:numPr>
          <w:ilvl w:val="0"/>
          <w:numId w:val="4"/>
        </w:numPr>
        <w:spacing w:after="0" w:line="240" w:lineRule="auto"/>
        <w:contextualSpacing/>
        <w:rPr>
          <w:rFonts w:ascii="Arial" w:eastAsia="Times New Roman" w:hAnsi="Arial" w:cs="Arial"/>
        </w:rPr>
      </w:pPr>
      <w:r w:rsidRPr="00F569AF">
        <w:rPr>
          <w:rFonts w:ascii="Arial" w:eastAsia="Times New Roman" w:hAnsi="Arial" w:cs="Arial"/>
        </w:rPr>
        <w:t>Demonstrate that the project is economically viable and the applicant(s) will have the economic financial ability to repay funds if the project is not completed consistent with the written agreement.</w:t>
      </w:r>
    </w:p>
    <w:p w14:paraId="49B1E6F3" w14:textId="407A454A" w:rsidR="009E13F5" w:rsidRDefault="00F569AF" w:rsidP="006A5E9F">
      <w:pPr>
        <w:numPr>
          <w:ilvl w:val="0"/>
          <w:numId w:val="4"/>
        </w:numPr>
        <w:spacing w:after="0" w:line="240" w:lineRule="auto"/>
        <w:contextualSpacing/>
        <w:rPr>
          <w:rFonts w:ascii="Arial" w:eastAsia="Times New Roman" w:hAnsi="Arial" w:cs="Arial"/>
        </w:rPr>
      </w:pPr>
      <w:r w:rsidRPr="00F569AF">
        <w:rPr>
          <w:rFonts w:ascii="Arial" w:eastAsia="Times New Roman" w:hAnsi="Arial" w:cs="Arial"/>
        </w:rPr>
        <w:t>Demonstrate financial capacity and experience in producing affordable housing in whole or in part with local, state, or federal funds, on schedule and as proposed.</w:t>
      </w:r>
    </w:p>
    <w:p w14:paraId="3366780E" w14:textId="4D56245C" w:rsidR="00CB16F8" w:rsidRDefault="009E13F5" w:rsidP="006A5E9F">
      <w:pPr>
        <w:numPr>
          <w:ilvl w:val="0"/>
          <w:numId w:val="4"/>
        </w:numPr>
        <w:spacing w:after="0" w:line="240" w:lineRule="auto"/>
        <w:contextualSpacing/>
        <w:rPr>
          <w:rFonts w:ascii="Arial" w:eastAsia="Times New Roman" w:hAnsi="Arial" w:cs="Arial"/>
        </w:rPr>
      </w:pPr>
      <w:r>
        <w:rPr>
          <w:rFonts w:ascii="Arial" w:eastAsia="Times New Roman" w:hAnsi="Arial" w:cs="Arial"/>
        </w:rPr>
        <w:t>Projects that improve access to rental housing through generous tenant screening criteria</w:t>
      </w:r>
      <w:r w:rsidR="005D486A">
        <w:rPr>
          <w:rFonts w:ascii="Arial" w:eastAsia="Times New Roman" w:hAnsi="Arial" w:cs="Arial"/>
        </w:rPr>
        <w:t>.</w:t>
      </w:r>
      <w:r>
        <w:rPr>
          <w:rFonts w:ascii="Arial" w:eastAsia="Times New Roman" w:hAnsi="Arial" w:cs="Arial"/>
        </w:rPr>
        <w:t xml:space="preserve"> </w:t>
      </w:r>
    </w:p>
    <w:p w14:paraId="7CBDB2FD" w14:textId="0BA69533" w:rsidR="00A66E5F" w:rsidRDefault="00A66E5F" w:rsidP="006A5E9F">
      <w:pPr>
        <w:numPr>
          <w:ilvl w:val="0"/>
          <w:numId w:val="4"/>
        </w:numPr>
        <w:spacing w:after="0" w:line="240" w:lineRule="auto"/>
        <w:contextualSpacing/>
        <w:rPr>
          <w:rFonts w:ascii="Arial" w:eastAsia="Times New Roman" w:hAnsi="Arial" w:cs="Arial"/>
        </w:rPr>
      </w:pPr>
      <w:r>
        <w:rPr>
          <w:rFonts w:ascii="Arial" w:eastAsia="Times New Roman" w:hAnsi="Arial" w:cs="Arial"/>
        </w:rPr>
        <w:t>Projects must produce at minimum four housing units to be considered for funding</w:t>
      </w:r>
      <w:r w:rsidR="00FB2567">
        <w:rPr>
          <w:rFonts w:ascii="Arial" w:eastAsia="Times New Roman" w:hAnsi="Arial" w:cs="Arial"/>
        </w:rPr>
        <w:t>.</w:t>
      </w:r>
    </w:p>
    <w:p w14:paraId="2100E333" w14:textId="27E9120E" w:rsidR="00F569AF" w:rsidRPr="00F569AF" w:rsidRDefault="00F569AF" w:rsidP="00A53847">
      <w:pPr>
        <w:spacing w:after="0" w:line="240" w:lineRule="auto"/>
        <w:ind w:left="720"/>
        <w:contextualSpacing/>
        <w:rPr>
          <w:rFonts w:ascii="Arial" w:eastAsia="Times New Roman" w:hAnsi="Arial" w:cs="Arial"/>
        </w:rPr>
      </w:pPr>
    </w:p>
    <w:p w14:paraId="529D8E70" w14:textId="4AEB2B68" w:rsidR="00F569AF" w:rsidRPr="00A53847" w:rsidRDefault="00CB16F8" w:rsidP="00F569AF">
      <w:pPr>
        <w:spacing w:after="0" w:line="240" w:lineRule="auto"/>
        <w:rPr>
          <w:rFonts w:ascii="Arial" w:eastAsia="Times New Roman" w:hAnsi="Arial" w:cs="Arial"/>
        </w:rPr>
      </w:pPr>
      <w:r w:rsidRPr="00A53847">
        <w:rPr>
          <w:rFonts w:ascii="Arial" w:eastAsia="Times New Roman" w:hAnsi="Arial" w:cs="Arial"/>
        </w:rPr>
        <w:t>Multiple proposals may be submitted by an applicant, however, only one project should be submitted per application.  A project is defined as a site or sites together with any buildings to be located on the site(s) that are under common ownership, management, and financing and will be completed as a single undertaking.</w:t>
      </w:r>
    </w:p>
    <w:p w14:paraId="5A5D312B" w14:textId="5DD01E65" w:rsidR="00F569AF" w:rsidRPr="00F569AF" w:rsidRDefault="00F569AF" w:rsidP="00F569AF">
      <w:pPr>
        <w:keepNext/>
        <w:keepLines/>
        <w:spacing w:before="240" w:after="0"/>
        <w:outlineLvl w:val="0"/>
        <w:rPr>
          <w:rFonts w:ascii="Arial" w:eastAsia="Times New Roman" w:hAnsi="Arial" w:cs="Arial"/>
          <w:b/>
          <w:sz w:val="32"/>
          <w:szCs w:val="32"/>
          <w:u w:val="single"/>
        </w:rPr>
      </w:pPr>
      <w:bookmarkStart w:id="9" w:name="_Toc75252953"/>
      <w:bookmarkStart w:id="10" w:name="_Toc75269841"/>
      <w:bookmarkStart w:id="11" w:name="_Toc164073941"/>
      <w:r w:rsidRPr="00F569AF">
        <w:rPr>
          <w:rFonts w:ascii="Arial" w:eastAsia="Times New Roman" w:hAnsi="Arial" w:cs="Arial"/>
          <w:b/>
          <w:sz w:val="32"/>
          <w:szCs w:val="32"/>
          <w:u w:val="single"/>
        </w:rPr>
        <w:t>Application Deadline and Calendar of Events</w:t>
      </w:r>
      <w:bookmarkEnd w:id="9"/>
      <w:bookmarkEnd w:id="10"/>
      <w:bookmarkEnd w:id="11"/>
    </w:p>
    <w:p w14:paraId="44342D4A" w14:textId="0A43399E" w:rsidR="00F569AF" w:rsidRPr="00F569AF" w:rsidRDefault="00F569AF" w:rsidP="00F569AF">
      <w:pPr>
        <w:spacing w:after="0" w:line="240" w:lineRule="auto"/>
        <w:rPr>
          <w:rFonts w:ascii="Arial" w:eastAsia="Times New Roman" w:hAnsi="Arial" w:cs="Arial"/>
        </w:rPr>
      </w:pPr>
      <w:r w:rsidRPr="00F569AF">
        <w:rPr>
          <w:rFonts w:ascii="Arial" w:eastAsia="Times New Roman" w:hAnsi="Arial" w:cs="Arial"/>
        </w:rPr>
        <w:t xml:space="preserve">Listed below are specific and estimated dates and times of actions related to the </w:t>
      </w:r>
      <w:r w:rsidR="006E75E7">
        <w:rPr>
          <w:rFonts w:ascii="Arial" w:eastAsia="Times New Roman" w:hAnsi="Arial" w:cs="Arial"/>
        </w:rPr>
        <w:t>FCHF</w:t>
      </w:r>
      <w:r w:rsidR="006E75E7" w:rsidRPr="00F569AF">
        <w:rPr>
          <w:rFonts w:ascii="Arial" w:eastAsia="Times New Roman" w:hAnsi="Arial" w:cs="Arial"/>
        </w:rPr>
        <w:t xml:space="preserve"> </w:t>
      </w:r>
      <w:r w:rsidRPr="00F569AF">
        <w:rPr>
          <w:rFonts w:ascii="Arial" w:eastAsia="Times New Roman" w:hAnsi="Arial" w:cs="Arial"/>
        </w:rPr>
        <w:t xml:space="preserve">application. The actions with </w:t>
      </w:r>
      <w:r w:rsidRPr="00F569AF">
        <w:rPr>
          <w:rFonts w:ascii="Arial" w:eastAsia="Times New Roman" w:hAnsi="Arial" w:cs="Arial"/>
          <w:u w:val="single"/>
        </w:rPr>
        <w:t>specific</w:t>
      </w:r>
      <w:r w:rsidRPr="00F569AF">
        <w:rPr>
          <w:rFonts w:ascii="Arial" w:eastAsia="Times New Roman" w:hAnsi="Arial" w:cs="Arial"/>
        </w:rPr>
        <w:t xml:space="preserve"> dates must be completed as indicated unless otherwise changed by the County. In the event that the County finds it necessary to change any of the specific dates and times in the calendar of events listed below, it will do so by issuing an addendum to this application and po</w:t>
      </w:r>
      <w:r w:rsidR="007F6B01">
        <w:rPr>
          <w:rFonts w:ascii="Arial" w:eastAsia="Times New Roman" w:hAnsi="Arial" w:cs="Arial"/>
        </w:rPr>
        <w:t>sting such addendum on the DCDHS Division of Housing Access and Affordability</w:t>
      </w:r>
      <w:r w:rsidRPr="00F569AF">
        <w:rPr>
          <w:rFonts w:ascii="Arial" w:eastAsia="Times New Roman" w:hAnsi="Arial" w:cs="Arial"/>
        </w:rPr>
        <w:t xml:space="preserve"> </w:t>
      </w:r>
      <w:r w:rsidR="00FB2567">
        <w:rPr>
          <w:rFonts w:ascii="Arial" w:eastAsia="Times New Roman" w:hAnsi="Arial" w:cs="Arial"/>
        </w:rPr>
        <w:t xml:space="preserve">– Housing Development </w:t>
      </w:r>
      <w:hyperlink r:id="rId10" w:history="1">
        <w:r w:rsidR="007376AD" w:rsidRPr="007376AD">
          <w:rPr>
            <w:rStyle w:val="Hyperlink"/>
            <w:rFonts w:ascii="Arial" w:hAnsi="Arial" w:cs="Arial"/>
          </w:rPr>
          <w:t>website</w:t>
        </w:r>
      </w:hyperlink>
      <w:r w:rsidRPr="00F569AF">
        <w:rPr>
          <w:rFonts w:ascii="Arial" w:eastAsia="Times New Roman" w:hAnsi="Arial" w:cs="Arial"/>
        </w:rPr>
        <w:t xml:space="preserve">. There </w:t>
      </w:r>
      <w:bookmarkStart w:id="12" w:name="_GoBack"/>
      <w:r w:rsidRPr="00F569AF">
        <w:rPr>
          <w:rFonts w:ascii="Arial" w:eastAsia="Times New Roman" w:hAnsi="Arial" w:cs="Arial"/>
        </w:rPr>
        <w:t>may</w:t>
      </w:r>
      <w:bookmarkEnd w:id="12"/>
      <w:r w:rsidRPr="00F569AF">
        <w:rPr>
          <w:rFonts w:ascii="Arial" w:eastAsia="Times New Roman" w:hAnsi="Arial" w:cs="Arial"/>
        </w:rPr>
        <w:t xml:space="preserve"> or may not be a formal notification issued for changes in the estimated dates and times.</w:t>
      </w:r>
    </w:p>
    <w:p w14:paraId="20BA5497" w14:textId="3C3AEB88" w:rsidR="00F569AF" w:rsidRDefault="00F569AF" w:rsidP="00F569AF">
      <w:pPr>
        <w:spacing w:after="0" w:line="240" w:lineRule="auto"/>
        <w:rPr>
          <w:rFonts w:ascii="Arial" w:eastAsia="Times New Roman" w:hAnsi="Arial" w:cs="Arial"/>
        </w:rPr>
      </w:pPr>
    </w:p>
    <w:p w14:paraId="3B6A95FA" w14:textId="341ACCF2" w:rsidR="00EA77E8" w:rsidRDefault="00EA77E8" w:rsidP="00F569AF">
      <w:pPr>
        <w:spacing w:after="0" w:line="240" w:lineRule="auto"/>
        <w:rPr>
          <w:rFonts w:ascii="Arial" w:eastAsia="Times New Roman" w:hAnsi="Arial" w:cs="Arial"/>
        </w:rPr>
      </w:pPr>
    </w:p>
    <w:p w14:paraId="033525E7" w14:textId="77777777" w:rsidR="00EA77E8" w:rsidRPr="00F569AF" w:rsidRDefault="00EA77E8" w:rsidP="00F569AF">
      <w:pPr>
        <w:spacing w:after="0" w:line="240" w:lineRule="auto"/>
        <w:rPr>
          <w:rFonts w:ascii="Arial" w:eastAsia="Times New Roman"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5683"/>
      </w:tblGrid>
      <w:tr w:rsidR="00F569AF" w:rsidRPr="00F569AF" w14:paraId="511DA19D" w14:textId="77777777" w:rsidTr="00F569AF">
        <w:trPr>
          <w:jc w:val="right"/>
        </w:trPr>
        <w:tc>
          <w:tcPr>
            <w:tcW w:w="3055" w:type="dxa"/>
            <w:shd w:val="clear" w:color="auto" w:fill="BFBFBF"/>
          </w:tcPr>
          <w:p w14:paraId="274BDD21" w14:textId="77777777" w:rsidR="00F569AF" w:rsidRPr="00F569AF" w:rsidRDefault="00F569AF" w:rsidP="00F569AF">
            <w:pPr>
              <w:spacing w:after="0" w:line="240" w:lineRule="auto"/>
              <w:jc w:val="center"/>
              <w:rPr>
                <w:rFonts w:ascii="Arial" w:eastAsia="Times New Roman" w:hAnsi="Arial" w:cs="Arial"/>
                <w:b/>
              </w:rPr>
            </w:pPr>
            <w:r w:rsidRPr="00F569AF">
              <w:rPr>
                <w:rFonts w:ascii="Arial" w:eastAsia="Times New Roman" w:hAnsi="Arial" w:cs="Arial"/>
                <w:b/>
              </w:rPr>
              <w:t>DATE</w:t>
            </w:r>
          </w:p>
        </w:tc>
        <w:tc>
          <w:tcPr>
            <w:tcW w:w="5683" w:type="dxa"/>
            <w:shd w:val="clear" w:color="auto" w:fill="BFBFBF"/>
          </w:tcPr>
          <w:p w14:paraId="246EFE47" w14:textId="77777777" w:rsidR="00F569AF" w:rsidRPr="00F569AF" w:rsidRDefault="00F569AF" w:rsidP="00F569AF">
            <w:pPr>
              <w:spacing w:after="0" w:line="240" w:lineRule="auto"/>
              <w:rPr>
                <w:rFonts w:ascii="Arial" w:eastAsia="Times New Roman" w:hAnsi="Arial" w:cs="Arial"/>
                <w:b/>
              </w:rPr>
            </w:pPr>
            <w:r w:rsidRPr="00F569AF">
              <w:rPr>
                <w:rFonts w:ascii="Arial" w:eastAsia="Times New Roman" w:hAnsi="Arial" w:cs="Arial"/>
                <w:b/>
              </w:rPr>
              <w:t>EVENT</w:t>
            </w:r>
          </w:p>
        </w:tc>
      </w:tr>
      <w:tr w:rsidR="00F569AF" w:rsidRPr="00F569AF" w14:paraId="29C861C9" w14:textId="77777777" w:rsidTr="00F569AF">
        <w:trPr>
          <w:jc w:val="right"/>
        </w:trPr>
        <w:tc>
          <w:tcPr>
            <w:tcW w:w="3055" w:type="dxa"/>
            <w:shd w:val="clear" w:color="auto" w:fill="auto"/>
            <w:vAlign w:val="center"/>
          </w:tcPr>
          <w:p w14:paraId="5238ABAB" w14:textId="4B221CB5" w:rsidR="0037407E" w:rsidRPr="00397219" w:rsidRDefault="0041141C" w:rsidP="00B41874">
            <w:pPr>
              <w:autoSpaceDE w:val="0"/>
              <w:autoSpaceDN w:val="0"/>
              <w:adjustRightInd w:val="0"/>
              <w:spacing w:after="0" w:line="240" w:lineRule="auto"/>
              <w:jc w:val="center"/>
              <w:rPr>
                <w:rFonts w:ascii="Segoe UI" w:eastAsiaTheme="minorEastAsia" w:hAnsi="Segoe UI" w:cs="Segoe UI"/>
                <w:color w:val="000000"/>
                <w:sz w:val="20"/>
                <w:szCs w:val="20"/>
                <w:highlight w:val="green"/>
              </w:rPr>
            </w:pPr>
            <w:r>
              <w:rPr>
                <w:rFonts w:ascii="Arial" w:eastAsia="Times New Roman" w:hAnsi="Arial" w:cs="Arial"/>
                <w:highlight w:val="green"/>
              </w:rPr>
              <w:t>June 7</w:t>
            </w:r>
            <w:r w:rsidR="00EA77E8" w:rsidRPr="00397219">
              <w:rPr>
                <w:rFonts w:ascii="Arial" w:eastAsia="Times New Roman" w:hAnsi="Arial" w:cs="Arial"/>
                <w:highlight w:val="green"/>
              </w:rPr>
              <w:t>, 2024</w:t>
            </w:r>
          </w:p>
          <w:p w14:paraId="78CDEA3C" w14:textId="5204010E" w:rsidR="00F569AF" w:rsidRPr="00674520" w:rsidRDefault="00F569AF" w:rsidP="00830DDB">
            <w:pPr>
              <w:spacing w:after="0" w:line="240" w:lineRule="auto"/>
              <w:jc w:val="center"/>
              <w:rPr>
                <w:rFonts w:ascii="Arial" w:eastAsia="Times New Roman" w:hAnsi="Arial" w:cs="Arial"/>
                <w:highlight w:val="green"/>
              </w:rPr>
            </w:pPr>
          </w:p>
        </w:tc>
        <w:tc>
          <w:tcPr>
            <w:tcW w:w="5683" w:type="dxa"/>
            <w:shd w:val="clear" w:color="auto" w:fill="auto"/>
          </w:tcPr>
          <w:p w14:paraId="0E9FF6B6" w14:textId="55B3EBC3" w:rsidR="00F569AF" w:rsidRPr="00F569AF" w:rsidRDefault="00F569AF" w:rsidP="00F569AF">
            <w:pPr>
              <w:spacing w:after="0" w:line="240" w:lineRule="auto"/>
              <w:rPr>
                <w:rFonts w:ascii="Arial" w:eastAsia="Times New Roman" w:hAnsi="Arial" w:cs="Arial"/>
              </w:rPr>
            </w:pPr>
            <w:r w:rsidRPr="00F569AF">
              <w:rPr>
                <w:rFonts w:ascii="Arial" w:eastAsia="Times New Roman" w:hAnsi="Arial" w:cs="Arial"/>
              </w:rPr>
              <w:t xml:space="preserve">Application </w:t>
            </w:r>
            <w:r w:rsidR="0041141C">
              <w:rPr>
                <w:rFonts w:ascii="Arial" w:eastAsia="Times New Roman" w:hAnsi="Arial" w:cs="Arial"/>
              </w:rPr>
              <w:t>Re-</w:t>
            </w:r>
            <w:r w:rsidRPr="00F569AF">
              <w:rPr>
                <w:rFonts w:ascii="Arial" w:eastAsia="Times New Roman" w:hAnsi="Arial" w:cs="Arial"/>
              </w:rPr>
              <w:t>Released</w:t>
            </w:r>
          </w:p>
        </w:tc>
      </w:tr>
      <w:tr w:rsidR="00F569AF" w:rsidRPr="00F569AF" w14:paraId="3E584D25" w14:textId="77777777" w:rsidTr="00F569AF">
        <w:trPr>
          <w:jc w:val="right"/>
        </w:trPr>
        <w:tc>
          <w:tcPr>
            <w:tcW w:w="3055" w:type="dxa"/>
            <w:shd w:val="clear" w:color="auto" w:fill="auto"/>
            <w:vAlign w:val="center"/>
          </w:tcPr>
          <w:p w14:paraId="075C224E" w14:textId="0C5646E3" w:rsidR="00F569AF" w:rsidRPr="00F569AF" w:rsidRDefault="0041141C" w:rsidP="00EA77E8">
            <w:pPr>
              <w:spacing w:after="0" w:line="240" w:lineRule="auto"/>
              <w:jc w:val="center"/>
              <w:rPr>
                <w:rFonts w:ascii="Arial" w:eastAsia="Times New Roman" w:hAnsi="Arial" w:cs="Arial"/>
                <w:highlight w:val="green"/>
              </w:rPr>
            </w:pPr>
            <w:r>
              <w:rPr>
                <w:rFonts w:ascii="Arial" w:eastAsia="Times New Roman" w:hAnsi="Arial" w:cs="Arial"/>
                <w:highlight w:val="green"/>
              </w:rPr>
              <w:t>N/A</w:t>
            </w:r>
          </w:p>
        </w:tc>
        <w:tc>
          <w:tcPr>
            <w:tcW w:w="5683" w:type="dxa"/>
            <w:shd w:val="clear" w:color="auto" w:fill="auto"/>
          </w:tcPr>
          <w:p w14:paraId="749CCC58" w14:textId="77777777" w:rsidR="00F569AF" w:rsidRPr="00F569AF" w:rsidRDefault="00F569AF" w:rsidP="00F569AF">
            <w:pPr>
              <w:spacing w:after="0" w:line="240" w:lineRule="auto"/>
              <w:rPr>
                <w:rFonts w:ascii="Arial" w:eastAsia="Times New Roman" w:hAnsi="Arial" w:cs="Arial"/>
              </w:rPr>
            </w:pPr>
            <w:r w:rsidRPr="00F569AF">
              <w:rPr>
                <w:rFonts w:ascii="Arial" w:eastAsia="Times New Roman" w:hAnsi="Arial" w:cs="Arial"/>
              </w:rPr>
              <w:t>Last day to submit written inquiries (2:00 p.m. CST)</w:t>
            </w:r>
          </w:p>
        </w:tc>
      </w:tr>
      <w:tr w:rsidR="00F569AF" w:rsidRPr="00F569AF" w14:paraId="0C8D2B19" w14:textId="77777777" w:rsidTr="00F569AF">
        <w:trPr>
          <w:jc w:val="right"/>
        </w:trPr>
        <w:tc>
          <w:tcPr>
            <w:tcW w:w="3055" w:type="dxa"/>
            <w:shd w:val="clear" w:color="auto" w:fill="auto"/>
            <w:vAlign w:val="center"/>
          </w:tcPr>
          <w:p w14:paraId="5C9463F9" w14:textId="6F265DC4" w:rsidR="00F569AF" w:rsidRPr="00F569AF" w:rsidRDefault="0041141C" w:rsidP="00F569AF">
            <w:pPr>
              <w:spacing w:after="0" w:line="240" w:lineRule="auto"/>
              <w:jc w:val="center"/>
              <w:rPr>
                <w:rFonts w:ascii="Arial" w:eastAsia="Times New Roman" w:hAnsi="Arial" w:cs="Arial"/>
                <w:highlight w:val="green"/>
              </w:rPr>
            </w:pPr>
            <w:r>
              <w:rPr>
                <w:rFonts w:ascii="Arial" w:eastAsia="Times New Roman" w:hAnsi="Arial" w:cs="Arial"/>
                <w:highlight w:val="green"/>
              </w:rPr>
              <w:t>N/A</w:t>
            </w:r>
          </w:p>
        </w:tc>
        <w:tc>
          <w:tcPr>
            <w:tcW w:w="5683" w:type="dxa"/>
            <w:shd w:val="clear" w:color="auto" w:fill="auto"/>
          </w:tcPr>
          <w:p w14:paraId="43CC3800" w14:textId="5006192C" w:rsidR="00F569AF" w:rsidRPr="00F569AF" w:rsidRDefault="00F569AF" w:rsidP="001B5D6D">
            <w:pPr>
              <w:spacing w:after="0" w:line="240" w:lineRule="auto"/>
              <w:rPr>
                <w:rFonts w:ascii="Arial" w:eastAsia="Times New Roman" w:hAnsi="Arial" w:cs="Arial"/>
              </w:rPr>
            </w:pPr>
            <w:r w:rsidRPr="00F569AF">
              <w:rPr>
                <w:rFonts w:ascii="Arial" w:eastAsia="Times New Roman" w:hAnsi="Arial" w:cs="Arial"/>
              </w:rPr>
              <w:t xml:space="preserve">Supplements to the application posted </w:t>
            </w:r>
            <w:r w:rsidRPr="00397219">
              <w:rPr>
                <w:rFonts w:ascii="Arial" w:eastAsia="Times New Roman" w:hAnsi="Arial" w:cs="Arial"/>
                <w:highlight w:val="yellow"/>
              </w:rPr>
              <w:t xml:space="preserve">on </w:t>
            </w:r>
            <w:r w:rsidR="00385D8C" w:rsidRPr="00397219">
              <w:rPr>
                <w:rFonts w:ascii="Arial" w:eastAsia="Times New Roman" w:hAnsi="Arial" w:cs="Arial"/>
                <w:highlight w:val="yellow"/>
              </w:rPr>
              <w:t xml:space="preserve">DCDHS Division of Housing Access </w:t>
            </w:r>
            <w:hyperlink r:id="rId11" w:history="1">
              <w:r w:rsidR="001B5D6D" w:rsidRPr="00397219">
                <w:rPr>
                  <w:rStyle w:val="Hyperlink"/>
                  <w:rFonts w:ascii="Arial" w:hAnsi="Arial" w:cs="Arial"/>
                  <w:highlight w:val="yellow"/>
                </w:rPr>
                <w:t>website</w:t>
              </w:r>
            </w:hyperlink>
          </w:p>
        </w:tc>
      </w:tr>
      <w:tr w:rsidR="00F569AF" w:rsidRPr="00F569AF" w14:paraId="633FFA8C" w14:textId="77777777" w:rsidTr="00F569AF">
        <w:trPr>
          <w:jc w:val="right"/>
        </w:trPr>
        <w:tc>
          <w:tcPr>
            <w:tcW w:w="3055" w:type="dxa"/>
            <w:shd w:val="clear" w:color="auto" w:fill="auto"/>
            <w:vAlign w:val="center"/>
          </w:tcPr>
          <w:p w14:paraId="1EBB226B" w14:textId="3CF5DC36" w:rsidR="00F569AF" w:rsidRPr="00F569AF" w:rsidRDefault="0041141C" w:rsidP="00830DDB">
            <w:pPr>
              <w:spacing w:after="0" w:line="240" w:lineRule="auto"/>
              <w:jc w:val="center"/>
              <w:rPr>
                <w:rFonts w:ascii="Arial" w:eastAsia="Times New Roman" w:hAnsi="Arial" w:cs="Arial"/>
                <w:highlight w:val="green"/>
              </w:rPr>
            </w:pPr>
            <w:r>
              <w:rPr>
                <w:rFonts w:ascii="Arial" w:eastAsia="Times New Roman" w:hAnsi="Arial" w:cs="Arial"/>
                <w:highlight w:val="green"/>
              </w:rPr>
              <w:t>June 21</w:t>
            </w:r>
            <w:r w:rsidR="00EA77E8">
              <w:rPr>
                <w:rFonts w:ascii="Arial" w:eastAsia="Times New Roman" w:hAnsi="Arial" w:cs="Arial"/>
                <w:highlight w:val="green"/>
              </w:rPr>
              <w:t>, 2024</w:t>
            </w:r>
          </w:p>
        </w:tc>
        <w:tc>
          <w:tcPr>
            <w:tcW w:w="5683" w:type="dxa"/>
            <w:shd w:val="clear" w:color="auto" w:fill="auto"/>
          </w:tcPr>
          <w:p w14:paraId="0C242F87" w14:textId="3DA35FCF" w:rsidR="00F569AF" w:rsidRPr="00F569AF" w:rsidRDefault="00F569AF" w:rsidP="00D43F9D">
            <w:pPr>
              <w:spacing w:after="0" w:line="240" w:lineRule="auto"/>
              <w:rPr>
                <w:rFonts w:ascii="Arial" w:eastAsia="Times New Roman" w:hAnsi="Arial" w:cs="Arial"/>
              </w:rPr>
            </w:pPr>
            <w:r w:rsidRPr="00F569AF">
              <w:rPr>
                <w:rFonts w:ascii="Arial" w:eastAsia="Times New Roman" w:hAnsi="Arial" w:cs="Arial"/>
              </w:rPr>
              <w:t>Proposals due (</w:t>
            </w:r>
            <w:r w:rsidR="00D43F9D">
              <w:rPr>
                <w:rFonts w:ascii="Arial" w:eastAsia="Times New Roman" w:hAnsi="Arial" w:cs="Arial"/>
              </w:rPr>
              <w:t>11:59</w:t>
            </w:r>
            <w:r w:rsidR="0041141C">
              <w:rPr>
                <w:rFonts w:ascii="Arial" w:eastAsia="Times New Roman" w:hAnsi="Arial" w:cs="Arial"/>
              </w:rPr>
              <w:t xml:space="preserve"> a</w:t>
            </w:r>
            <w:r w:rsidRPr="00F569AF">
              <w:rPr>
                <w:rFonts w:ascii="Arial" w:eastAsia="Times New Roman" w:hAnsi="Arial" w:cs="Arial"/>
              </w:rPr>
              <w:t>.m. CST)</w:t>
            </w:r>
          </w:p>
        </w:tc>
      </w:tr>
      <w:tr w:rsidR="00F569AF" w:rsidRPr="00F569AF" w14:paraId="11830858" w14:textId="77777777" w:rsidTr="00F569AF">
        <w:trPr>
          <w:jc w:val="right"/>
        </w:trPr>
        <w:tc>
          <w:tcPr>
            <w:tcW w:w="3055" w:type="dxa"/>
            <w:shd w:val="clear" w:color="auto" w:fill="auto"/>
            <w:vAlign w:val="center"/>
          </w:tcPr>
          <w:p w14:paraId="287BC904" w14:textId="66CD0A98" w:rsidR="00F569AF" w:rsidRPr="00F569AF" w:rsidRDefault="00A702AA" w:rsidP="001A3DDE">
            <w:pPr>
              <w:spacing w:after="0" w:line="240" w:lineRule="auto"/>
              <w:jc w:val="center"/>
              <w:rPr>
                <w:rFonts w:ascii="Arial" w:eastAsia="Times New Roman" w:hAnsi="Arial" w:cs="Arial"/>
                <w:highlight w:val="green"/>
              </w:rPr>
            </w:pPr>
            <w:r>
              <w:rPr>
                <w:rFonts w:ascii="Arial" w:eastAsia="Times New Roman" w:hAnsi="Arial" w:cs="Arial"/>
                <w:highlight w:val="green"/>
              </w:rPr>
              <w:t>1-2 weeks after due date</w:t>
            </w:r>
          </w:p>
        </w:tc>
        <w:tc>
          <w:tcPr>
            <w:tcW w:w="5683" w:type="dxa"/>
            <w:shd w:val="clear" w:color="auto" w:fill="auto"/>
          </w:tcPr>
          <w:p w14:paraId="2FDB7778" w14:textId="77777777" w:rsidR="00F569AF" w:rsidRPr="00F569AF" w:rsidRDefault="00F569AF" w:rsidP="00F569AF">
            <w:pPr>
              <w:spacing w:after="0" w:line="240" w:lineRule="auto"/>
              <w:rPr>
                <w:rFonts w:ascii="Arial" w:eastAsia="Times New Roman" w:hAnsi="Arial" w:cs="Arial"/>
              </w:rPr>
            </w:pPr>
            <w:r w:rsidRPr="00F569AF">
              <w:rPr>
                <w:rFonts w:ascii="Arial" w:eastAsia="Times New Roman" w:hAnsi="Arial" w:cs="Arial"/>
              </w:rPr>
              <w:t>Interviews (if needed)</w:t>
            </w:r>
          </w:p>
        </w:tc>
      </w:tr>
      <w:tr w:rsidR="00F569AF" w:rsidRPr="00F569AF" w14:paraId="6DDE6FF1" w14:textId="77777777" w:rsidTr="00F569AF">
        <w:trPr>
          <w:jc w:val="right"/>
        </w:trPr>
        <w:tc>
          <w:tcPr>
            <w:tcW w:w="3055" w:type="dxa"/>
            <w:shd w:val="clear" w:color="auto" w:fill="auto"/>
            <w:vAlign w:val="center"/>
          </w:tcPr>
          <w:p w14:paraId="6AE3D1F6" w14:textId="0192D906" w:rsidR="00F569AF" w:rsidRPr="00F569AF" w:rsidRDefault="0041141C" w:rsidP="00F569AF">
            <w:pPr>
              <w:spacing w:after="0" w:line="240" w:lineRule="auto"/>
              <w:jc w:val="center"/>
              <w:rPr>
                <w:rFonts w:ascii="Arial" w:eastAsia="Times New Roman" w:hAnsi="Arial" w:cs="Arial"/>
                <w:highlight w:val="green"/>
              </w:rPr>
            </w:pPr>
            <w:r>
              <w:rPr>
                <w:rFonts w:ascii="Arial" w:eastAsia="Times New Roman" w:hAnsi="Arial" w:cs="Arial"/>
                <w:highlight w:val="green"/>
              </w:rPr>
              <w:t>Mid to Late July</w:t>
            </w:r>
            <w:r w:rsidR="00A32B21">
              <w:rPr>
                <w:rFonts w:ascii="Arial" w:eastAsia="Times New Roman" w:hAnsi="Arial" w:cs="Arial"/>
                <w:highlight w:val="green"/>
              </w:rPr>
              <w:t xml:space="preserve"> 2024</w:t>
            </w:r>
            <w:r w:rsidR="000C45A0">
              <w:rPr>
                <w:rFonts w:ascii="Arial" w:eastAsia="Times New Roman" w:hAnsi="Arial" w:cs="Arial"/>
                <w:highlight w:val="green"/>
              </w:rPr>
              <w:t xml:space="preserve"> </w:t>
            </w:r>
          </w:p>
        </w:tc>
        <w:tc>
          <w:tcPr>
            <w:tcW w:w="5683" w:type="dxa"/>
            <w:shd w:val="clear" w:color="auto" w:fill="auto"/>
          </w:tcPr>
          <w:p w14:paraId="40FABAD6" w14:textId="77777777" w:rsidR="00F569AF" w:rsidRPr="00F569AF" w:rsidRDefault="00F569AF" w:rsidP="00F569AF">
            <w:pPr>
              <w:spacing w:after="0" w:line="240" w:lineRule="auto"/>
              <w:rPr>
                <w:rFonts w:ascii="Arial" w:eastAsia="Times New Roman" w:hAnsi="Arial" w:cs="Arial"/>
              </w:rPr>
            </w:pPr>
            <w:r w:rsidRPr="00F569AF">
              <w:rPr>
                <w:rFonts w:ascii="Arial" w:eastAsia="Times New Roman" w:hAnsi="Arial" w:cs="Arial"/>
              </w:rPr>
              <w:t>Vendor Selection/Award</w:t>
            </w:r>
          </w:p>
        </w:tc>
      </w:tr>
    </w:tbl>
    <w:p w14:paraId="09796657" w14:textId="3DC319C1" w:rsidR="00F569AF" w:rsidRDefault="00F569AF" w:rsidP="00F569AF">
      <w:pPr>
        <w:autoSpaceDE w:val="0"/>
        <w:autoSpaceDN w:val="0"/>
        <w:adjustRightInd w:val="0"/>
        <w:contextualSpacing/>
        <w:rPr>
          <w:rFonts w:ascii="Arial" w:eastAsia="Calibri" w:hAnsi="Arial" w:cs="Arial"/>
          <w:b/>
          <w:u w:val="single"/>
        </w:rPr>
      </w:pPr>
    </w:p>
    <w:p w14:paraId="23B0FF2E" w14:textId="649AA52F" w:rsidR="00F8558B" w:rsidRDefault="00F8558B" w:rsidP="00F8558B">
      <w:pPr>
        <w:pStyle w:val="Heading1"/>
        <w:rPr>
          <w:rFonts w:ascii="Arial" w:eastAsia="Calibri" w:hAnsi="Arial" w:cs="Arial"/>
          <w:b/>
          <w:color w:val="auto"/>
          <w:u w:val="single"/>
        </w:rPr>
      </w:pPr>
      <w:bookmarkStart w:id="13" w:name="_Toc75252954"/>
      <w:bookmarkStart w:id="14" w:name="_Toc75269842"/>
      <w:bookmarkStart w:id="15" w:name="_Toc164073942"/>
      <w:r w:rsidRPr="00F8558B">
        <w:rPr>
          <w:rFonts w:ascii="Arial" w:eastAsia="Calibri" w:hAnsi="Arial" w:cs="Arial"/>
          <w:b/>
          <w:color w:val="auto"/>
          <w:u w:val="single"/>
        </w:rPr>
        <w:t>Submittal Instructions</w:t>
      </w:r>
      <w:bookmarkEnd w:id="13"/>
      <w:bookmarkEnd w:id="14"/>
      <w:bookmarkEnd w:id="15"/>
    </w:p>
    <w:p w14:paraId="68DBF835" w14:textId="516A9A54" w:rsidR="00F8558B" w:rsidRPr="00096B97" w:rsidRDefault="00F8558B" w:rsidP="00F8558B">
      <w:pPr>
        <w:rPr>
          <w:rFonts w:ascii="Arial" w:hAnsi="Arial" w:cs="Arial"/>
        </w:rPr>
      </w:pPr>
      <w:r w:rsidRPr="00096B97">
        <w:rPr>
          <w:rFonts w:ascii="Arial" w:hAnsi="Arial" w:cs="Arial"/>
        </w:rPr>
        <w:t xml:space="preserve">Applications must be received by the </w:t>
      </w:r>
      <w:r w:rsidR="00C65AC5">
        <w:rPr>
          <w:rFonts w:ascii="Arial" w:hAnsi="Arial" w:cs="Arial"/>
        </w:rPr>
        <w:t xml:space="preserve">DCDHS- HAA </w:t>
      </w:r>
      <w:r w:rsidR="00183444" w:rsidRPr="00096B97">
        <w:rPr>
          <w:rFonts w:ascii="Arial" w:hAnsi="Arial" w:cs="Arial"/>
        </w:rPr>
        <w:t xml:space="preserve">Dropbox located </w:t>
      </w:r>
      <w:r w:rsidRPr="00096B97">
        <w:rPr>
          <w:rFonts w:ascii="Arial" w:hAnsi="Arial" w:cs="Arial"/>
        </w:rPr>
        <w:t xml:space="preserve">at </w:t>
      </w:r>
      <w:hyperlink r:id="rId12" w:tooltip="Dane County Affordable Housing Dropbox" w:history="1">
        <w:r w:rsidR="00183444" w:rsidRPr="00096B97">
          <w:rPr>
            <w:rStyle w:val="Hyperlink"/>
            <w:rFonts w:ascii="Arial" w:hAnsi="Arial" w:cs="Arial"/>
          </w:rPr>
          <w:t xml:space="preserve">Dane County </w:t>
        </w:r>
        <w:r w:rsidR="00CF1536">
          <w:rPr>
            <w:rStyle w:val="Hyperlink"/>
            <w:rFonts w:ascii="Arial" w:hAnsi="Arial" w:cs="Arial"/>
          </w:rPr>
          <w:t>FCHF</w:t>
        </w:r>
        <w:r w:rsidR="00183444" w:rsidRPr="00096B97">
          <w:rPr>
            <w:rStyle w:val="Hyperlink"/>
            <w:rFonts w:ascii="Arial" w:hAnsi="Arial" w:cs="Arial"/>
          </w:rPr>
          <w:t xml:space="preserve"> Dropbox</w:t>
        </w:r>
      </w:hyperlink>
      <w:r w:rsidR="00183444" w:rsidRPr="00096B97">
        <w:rPr>
          <w:rFonts w:ascii="Arial" w:hAnsi="Arial" w:cs="Arial"/>
        </w:rPr>
        <w:t xml:space="preserve"> no later than the date and time indicated on the cover page of </w:t>
      </w:r>
      <w:r w:rsidR="00513200" w:rsidRPr="00096B97">
        <w:rPr>
          <w:rFonts w:ascii="Arial" w:hAnsi="Arial" w:cs="Arial"/>
        </w:rPr>
        <w:t xml:space="preserve">the </w:t>
      </w:r>
      <w:r w:rsidR="001D7BFC">
        <w:rPr>
          <w:rFonts w:ascii="Arial" w:hAnsi="Arial" w:cs="Arial"/>
        </w:rPr>
        <w:t>FCHF</w:t>
      </w:r>
      <w:r w:rsidR="001D7BFC" w:rsidRPr="00096B97">
        <w:rPr>
          <w:rFonts w:ascii="Arial" w:hAnsi="Arial" w:cs="Arial"/>
        </w:rPr>
        <w:t xml:space="preserve"> </w:t>
      </w:r>
      <w:r w:rsidR="007F62E7">
        <w:rPr>
          <w:rFonts w:ascii="Arial" w:hAnsi="Arial" w:cs="Arial"/>
        </w:rPr>
        <w:t>202</w:t>
      </w:r>
      <w:r w:rsidR="001D7BFC">
        <w:rPr>
          <w:rFonts w:ascii="Arial" w:hAnsi="Arial" w:cs="Arial"/>
        </w:rPr>
        <w:t>4</w:t>
      </w:r>
      <w:r w:rsidR="00911F18">
        <w:rPr>
          <w:rFonts w:ascii="Arial" w:hAnsi="Arial" w:cs="Arial"/>
        </w:rPr>
        <w:t xml:space="preserve"> </w:t>
      </w:r>
      <w:r w:rsidR="00C7360D" w:rsidRPr="00096B97">
        <w:rPr>
          <w:rFonts w:ascii="Arial" w:hAnsi="Arial" w:cs="Arial"/>
        </w:rPr>
        <w:t>Guidelines.</w:t>
      </w:r>
    </w:p>
    <w:p w14:paraId="1BBFDAB6" w14:textId="13003A41" w:rsidR="00F8558B" w:rsidRPr="00096B97" w:rsidRDefault="00C7360D" w:rsidP="00F8558B">
      <w:pPr>
        <w:rPr>
          <w:rFonts w:ascii="Arial" w:hAnsi="Arial" w:cs="Arial"/>
        </w:rPr>
      </w:pPr>
      <w:r w:rsidRPr="00096B97">
        <w:rPr>
          <w:rFonts w:ascii="Arial" w:hAnsi="Arial" w:cs="Arial"/>
        </w:rPr>
        <w:t xml:space="preserve">All applications </w:t>
      </w:r>
      <w:r w:rsidR="00183444" w:rsidRPr="00096B97">
        <w:rPr>
          <w:rFonts w:ascii="Arial" w:hAnsi="Arial" w:cs="Arial"/>
        </w:rPr>
        <w:t>m</w:t>
      </w:r>
      <w:r w:rsidR="00C65AC5">
        <w:rPr>
          <w:rFonts w:ascii="Arial" w:hAnsi="Arial" w:cs="Arial"/>
        </w:rPr>
        <w:t>ust be saved in PDF format.  T</w:t>
      </w:r>
      <w:r w:rsidR="00183444" w:rsidRPr="00096B97">
        <w:rPr>
          <w:rFonts w:ascii="Arial" w:hAnsi="Arial" w:cs="Arial"/>
        </w:rPr>
        <w:t xml:space="preserve">he file name shall include the name of </w:t>
      </w:r>
      <w:r w:rsidR="00984E4B" w:rsidRPr="00096B97">
        <w:rPr>
          <w:rFonts w:ascii="Arial" w:hAnsi="Arial" w:cs="Arial"/>
        </w:rPr>
        <w:t xml:space="preserve">the </w:t>
      </w:r>
      <w:r w:rsidR="00183444" w:rsidRPr="00096B97">
        <w:rPr>
          <w:rFonts w:ascii="Arial" w:hAnsi="Arial" w:cs="Arial"/>
        </w:rPr>
        <w:t>business submitting the application and the name of the proposed affordable housing project.</w:t>
      </w:r>
    </w:p>
    <w:p w14:paraId="38F9313B" w14:textId="20FAB199" w:rsidR="007F4002" w:rsidRPr="00FD1DCF" w:rsidRDefault="00F569AF" w:rsidP="00F569AF">
      <w:pPr>
        <w:keepNext/>
        <w:keepLines/>
        <w:spacing w:before="240" w:after="0"/>
        <w:outlineLvl w:val="0"/>
        <w:rPr>
          <w:rFonts w:ascii="Arial" w:eastAsia="Calibri" w:hAnsi="Arial" w:cs="Arial"/>
          <w:b/>
          <w:sz w:val="32"/>
          <w:szCs w:val="32"/>
          <w:u w:val="single"/>
        </w:rPr>
      </w:pPr>
      <w:bookmarkStart w:id="16" w:name="_Toc75252955"/>
      <w:bookmarkStart w:id="17" w:name="_Toc75269843"/>
      <w:bookmarkStart w:id="18" w:name="_Toc164073943"/>
      <w:r w:rsidRPr="00F569AF">
        <w:rPr>
          <w:rFonts w:ascii="Arial" w:eastAsia="Calibri" w:hAnsi="Arial" w:cs="Arial"/>
          <w:b/>
          <w:sz w:val="32"/>
          <w:szCs w:val="32"/>
          <w:u w:val="single"/>
        </w:rPr>
        <w:lastRenderedPageBreak/>
        <w:t>Form of Funding and Support</w:t>
      </w:r>
      <w:bookmarkEnd w:id="16"/>
      <w:bookmarkEnd w:id="17"/>
      <w:bookmarkEnd w:id="18"/>
    </w:p>
    <w:p w14:paraId="2E470291" w14:textId="77777777" w:rsidR="00B378F0" w:rsidRPr="005A27A2" w:rsidRDefault="00B378F0" w:rsidP="00B378F0">
      <w:pPr>
        <w:keepNext/>
        <w:keepLines/>
        <w:spacing w:before="240" w:after="0"/>
        <w:outlineLvl w:val="0"/>
        <w:rPr>
          <w:rFonts w:ascii="Arial" w:eastAsia="Calibri" w:hAnsi="Arial" w:cs="Arial"/>
        </w:rPr>
      </w:pPr>
      <w:bookmarkStart w:id="19" w:name="_Toc164073944"/>
      <w:r w:rsidRPr="005A27A2">
        <w:rPr>
          <w:rFonts w:ascii="Arial" w:eastAsia="Calibri" w:hAnsi="Arial" w:cs="Arial"/>
        </w:rPr>
        <w:t>Support awarded through the county’s Fair Chance Housing Fund will be granted as follows: the county will grant funds to the Dane County Housing Authority (DCHA).  The grant agreement will be a two party agreement between Dane County, and DCHA.  DCHA will then loan funds to the project owner.  The terms of the loan are 0% interest, and deferred until sale, transfer, or change in use of the property.</w:t>
      </w:r>
      <w:bookmarkEnd w:id="19"/>
      <w:r w:rsidRPr="005A27A2">
        <w:rPr>
          <w:rFonts w:ascii="Arial" w:eastAsia="Calibri" w:hAnsi="Arial" w:cs="Arial"/>
        </w:rPr>
        <w:t xml:space="preserve">  </w:t>
      </w:r>
    </w:p>
    <w:p w14:paraId="1AFAA14C" w14:textId="77777777" w:rsidR="00EA77E8" w:rsidRDefault="00EA77E8" w:rsidP="00EA77E8">
      <w:pPr>
        <w:spacing w:after="0" w:line="240" w:lineRule="auto"/>
        <w:rPr>
          <w:rFonts w:ascii="Arial" w:eastAsia="Times New Roman" w:hAnsi="Arial" w:cs="Arial"/>
        </w:rPr>
      </w:pPr>
    </w:p>
    <w:p w14:paraId="5209EA97" w14:textId="4E00B5D5" w:rsidR="000E5043" w:rsidRDefault="008D7909" w:rsidP="00EA77E8">
      <w:pPr>
        <w:spacing w:after="0" w:line="240" w:lineRule="auto"/>
        <w:rPr>
          <w:rFonts w:ascii="Arial" w:eastAsia="Times New Roman" w:hAnsi="Arial" w:cs="Arial"/>
        </w:rPr>
      </w:pPr>
      <w:r>
        <w:rPr>
          <w:rFonts w:ascii="Arial" w:eastAsia="Times New Roman" w:hAnsi="Arial" w:cs="Arial"/>
        </w:rPr>
        <w:t xml:space="preserve">Prior to execution awarded projects will need to provide documentation supporting project costs and eligibility. </w:t>
      </w:r>
      <w:bookmarkStart w:id="20" w:name="_Toc75252956"/>
      <w:bookmarkStart w:id="21" w:name="_Toc75269844"/>
    </w:p>
    <w:p w14:paraId="0C4C8732" w14:textId="77777777" w:rsidR="00EA77E8" w:rsidRDefault="00EA77E8" w:rsidP="00EA77E8">
      <w:pPr>
        <w:spacing w:after="0" w:line="240" w:lineRule="auto"/>
        <w:rPr>
          <w:rFonts w:ascii="Arial" w:eastAsia="Times New Roman" w:hAnsi="Arial" w:cs="Arial"/>
        </w:rPr>
      </w:pPr>
    </w:p>
    <w:p w14:paraId="3E92EF84" w14:textId="1B3EC4A0" w:rsidR="00F569AF" w:rsidRPr="000E5043" w:rsidRDefault="00F569AF" w:rsidP="000E5043">
      <w:pPr>
        <w:rPr>
          <w:rFonts w:ascii="Arial" w:eastAsia="Times New Roman" w:hAnsi="Arial" w:cs="Arial"/>
        </w:rPr>
      </w:pPr>
      <w:r w:rsidRPr="00F569AF">
        <w:rPr>
          <w:rFonts w:ascii="Arial" w:eastAsia="Times New Roman" w:hAnsi="Arial" w:cs="Arial"/>
          <w:b/>
          <w:sz w:val="32"/>
          <w:szCs w:val="32"/>
          <w:u w:val="single"/>
        </w:rPr>
        <w:t>Evaluation Criteria</w:t>
      </w:r>
      <w:bookmarkEnd w:id="20"/>
      <w:bookmarkEnd w:id="21"/>
    </w:p>
    <w:p w14:paraId="25FB6822" w14:textId="77777777" w:rsidR="00F569AF" w:rsidRPr="00F569AF" w:rsidRDefault="00F569AF" w:rsidP="00F569AF">
      <w:pPr>
        <w:spacing w:after="0" w:line="240" w:lineRule="auto"/>
        <w:rPr>
          <w:rFonts w:ascii="Arial" w:eastAsia="Times New Roman" w:hAnsi="Arial" w:cs="Arial"/>
        </w:rPr>
      </w:pPr>
      <w:r w:rsidRPr="00F569AF">
        <w:rPr>
          <w:rFonts w:ascii="Arial" w:eastAsia="Times New Roman" w:hAnsi="Arial" w:cs="Arial"/>
        </w:rPr>
        <w:t>The applications will be scored using the following criteria:</w:t>
      </w:r>
    </w:p>
    <w:p w14:paraId="38D69746" w14:textId="77777777" w:rsidR="00F569AF" w:rsidRPr="00F569AF" w:rsidRDefault="00F569AF" w:rsidP="00F569AF">
      <w:pPr>
        <w:spacing w:after="0" w:line="240" w:lineRule="auto"/>
        <w:rPr>
          <w:rFonts w:ascii="Arial" w:eastAsia="Times New Roman" w:hAnsi="Arial" w:cs="Arial"/>
          <w:b/>
          <w:sz w:val="24"/>
          <w:szCs w:val="20"/>
        </w:rPr>
      </w:pPr>
      <w:r w:rsidRPr="00F569AF">
        <w:rPr>
          <w:rFonts w:ascii="Arial" w:eastAsia="Times New Roman" w:hAnsi="Arial" w:cs="Arial"/>
          <w:b/>
          <w:sz w:val="24"/>
          <w:szCs w:val="20"/>
        </w:rPr>
        <w:tab/>
      </w:r>
      <w:r w:rsidRPr="00F569AF">
        <w:rPr>
          <w:rFonts w:ascii="Arial" w:eastAsia="Times New Roman" w:hAnsi="Arial" w:cs="Arial"/>
          <w:b/>
          <w:sz w:val="24"/>
          <w:szCs w:val="20"/>
        </w:rPr>
        <w:tab/>
      </w:r>
    </w:p>
    <w:tbl>
      <w:tblPr>
        <w:tblW w:w="7240" w:type="dxa"/>
        <w:jc w:val="center"/>
        <w:tblLook w:val="04A0" w:firstRow="1" w:lastRow="0" w:firstColumn="1" w:lastColumn="0" w:noHBand="0" w:noVBand="1"/>
      </w:tblPr>
      <w:tblGrid>
        <w:gridCol w:w="5030"/>
        <w:gridCol w:w="2210"/>
      </w:tblGrid>
      <w:tr w:rsidR="00F569AF" w:rsidRPr="00D43F9D" w14:paraId="754E2811" w14:textId="77777777" w:rsidTr="001D6881">
        <w:trPr>
          <w:trHeight w:val="315"/>
          <w:jc w:val="center"/>
        </w:trPr>
        <w:tc>
          <w:tcPr>
            <w:tcW w:w="5030" w:type="dxa"/>
            <w:tcBorders>
              <w:top w:val="single" w:sz="8" w:space="0" w:color="auto"/>
              <w:left w:val="single" w:sz="8" w:space="0" w:color="auto"/>
              <w:bottom w:val="single" w:sz="4" w:space="0" w:color="auto"/>
              <w:right w:val="single" w:sz="8" w:space="0" w:color="auto"/>
            </w:tcBorders>
            <w:shd w:val="clear" w:color="000000" w:fill="D9D9D9"/>
            <w:noWrap/>
            <w:vAlign w:val="bottom"/>
            <w:hideMark/>
          </w:tcPr>
          <w:p w14:paraId="1B7637BE" w14:textId="77777777" w:rsidR="00F569AF" w:rsidRPr="00D43F9D" w:rsidRDefault="00F569AF" w:rsidP="00F569AF">
            <w:pPr>
              <w:spacing w:after="0" w:line="240" w:lineRule="auto"/>
              <w:rPr>
                <w:rFonts w:ascii="Arial" w:eastAsia="Times New Roman" w:hAnsi="Arial" w:cs="Arial"/>
                <w:b/>
                <w:bCs/>
                <w:color w:val="000000"/>
              </w:rPr>
            </w:pPr>
            <w:r w:rsidRPr="00D43F9D">
              <w:rPr>
                <w:rFonts w:ascii="Arial" w:eastAsia="Times New Roman" w:hAnsi="Arial" w:cs="Arial"/>
                <w:b/>
                <w:bCs/>
                <w:color w:val="000000"/>
              </w:rPr>
              <w:t>Proposal Requirements</w:t>
            </w:r>
          </w:p>
        </w:tc>
        <w:tc>
          <w:tcPr>
            <w:tcW w:w="2210" w:type="dxa"/>
            <w:tcBorders>
              <w:top w:val="single" w:sz="8" w:space="0" w:color="auto"/>
              <w:left w:val="nil"/>
              <w:bottom w:val="single" w:sz="4" w:space="0" w:color="auto"/>
              <w:right w:val="single" w:sz="8" w:space="0" w:color="auto"/>
            </w:tcBorders>
            <w:shd w:val="clear" w:color="000000" w:fill="D9D9D9"/>
            <w:noWrap/>
            <w:vAlign w:val="bottom"/>
            <w:hideMark/>
          </w:tcPr>
          <w:p w14:paraId="2145294D" w14:textId="77777777" w:rsidR="00F569AF" w:rsidRPr="00D43F9D" w:rsidRDefault="00F569AF" w:rsidP="00F569AF">
            <w:pPr>
              <w:spacing w:after="0" w:line="240" w:lineRule="auto"/>
              <w:rPr>
                <w:rFonts w:ascii="Arial" w:eastAsia="Times New Roman" w:hAnsi="Arial" w:cs="Arial"/>
                <w:b/>
                <w:bCs/>
                <w:color w:val="000000"/>
              </w:rPr>
            </w:pPr>
            <w:r w:rsidRPr="00D43F9D">
              <w:rPr>
                <w:rFonts w:ascii="Arial" w:eastAsia="Times New Roman" w:hAnsi="Arial" w:cs="Arial"/>
                <w:b/>
                <w:bCs/>
                <w:color w:val="000000"/>
              </w:rPr>
              <w:t>Percent</w:t>
            </w:r>
          </w:p>
        </w:tc>
      </w:tr>
      <w:tr w:rsidR="00F569AF" w:rsidRPr="00D43F9D" w14:paraId="6BC51EEC" w14:textId="77777777" w:rsidTr="001D6881">
        <w:trPr>
          <w:trHeight w:val="600"/>
          <w:jc w:val="center"/>
        </w:trPr>
        <w:tc>
          <w:tcPr>
            <w:tcW w:w="50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FD1400" w14:textId="77777777" w:rsidR="00F569AF" w:rsidRPr="00D43F9D" w:rsidRDefault="00F569AF" w:rsidP="00F569AF">
            <w:pPr>
              <w:spacing w:after="0" w:line="240" w:lineRule="auto"/>
              <w:rPr>
                <w:rFonts w:ascii="Arial" w:eastAsia="Times New Roman" w:hAnsi="Arial" w:cs="Arial"/>
                <w:b/>
                <w:bCs/>
                <w:color w:val="000000"/>
              </w:rPr>
            </w:pPr>
            <w:r w:rsidRPr="00D43F9D">
              <w:rPr>
                <w:rFonts w:ascii="Arial" w:eastAsia="Times New Roman" w:hAnsi="Arial" w:cs="Arial"/>
                <w:b/>
                <w:bCs/>
                <w:color w:val="000000"/>
              </w:rPr>
              <w:t>Project Description</w:t>
            </w:r>
          </w:p>
          <w:p w14:paraId="7949638F" w14:textId="212658FB" w:rsidR="003D4238" w:rsidRPr="00D43F9D" w:rsidRDefault="003D4238" w:rsidP="00F569AF">
            <w:pPr>
              <w:spacing w:after="0" w:line="240" w:lineRule="auto"/>
              <w:rPr>
                <w:rFonts w:ascii="Arial" w:eastAsia="Times New Roman" w:hAnsi="Arial" w:cs="Arial"/>
                <w:bCs/>
                <w:color w:val="000000"/>
                <w:sz w:val="20"/>
                <w:szCs w:val="20"/>
              </w:rPr>
            </w:pPr>
            <w:r w:rsidRPr="00D43F9D">
              <w:rPr>
                <w:rFonts w:ascii="Arial" w:eastAsia="Times New Roman" w:hAnsi="Arial" w:cs="Arial"/>
                <w:bCs/>
                <w:color w:val="000000"/>
                <w:sz w:val="20"/>
                <w:szCs w:val="20"/>
              </w:rPr>
              <w:t>Working with WI Department of Corrections</w:t>
            </w:r>
            <w:r w:rsidR="00F31487" w:rsidRPr="00D43F9D">
              <w:rPr>
                <w:rFonts w:ascii="Arial" w:eastAsia="Times New Roman" w:hAnsi="Arial" w:cs="Arial"/>
                <w:bCs/>
                <w:color w:val="000000"/>
                <w:sz w:val="20"/>
                <w:szCs w:val="20"/>
              </w:rPr>
              <w:t xml:space="preserve"> and/or</w:t>
            </w:r>
          </w:p>
          <w:p w14:paraId="0F6166B8" w14:textId="77777777" w:rsidR="003D4238" w:rsidRDefault="003D4238" w:rsidP="00F569AF">
            <w:pPr>
              <w:spacing w:after="0" w:line="240" w:lineRule="auto"/>
              <w:rPr>
                <w:rFonts w:ascii="Arial" w:eastAsia="Times New Roman" w:hAnsi="Arial" w:cs="Arial"/>
                <w:bCs/>
                <w:color w:val="000000"/>
                <w:sz w:val="20"/>
                <w:szCs w:val="20"/>
              </w:rPr>
            </w:pPr>
            <w:r w:rsidRPr="00D43F9D">
              <w:rPr>
                <w:rFonts w:ascii="Arial" w:eastAsia="Times New Roman" w:hAnsi="Arial" w:cs="Arial"/>
                <w:bCs/>
                <w:color w:val="000000"/>
                <w:sz w:val="20"/>
                <w:szCs w:val="20"/>
              </w:rPr>
              <w:t>Working with Dane County Jail</w:t>
            </w:r>
          </w:p>
          <w:p w14:paraId="5263FDC0" w14:textId="5E82319F" w:rsidR="00C35D23" w:rsidRPr="00D43F9D" w:rsidRDefault="00C35D23" w:rsidP="00F569AF">
            <w:pPr>
              <w:spacing w:after="0" w:line="240" w:lineRule="auto"/>
              <w:rPr>
                <w:rFonts w:ascii="Arial" w:eastAsia="Times New Roman" w:hAnsi="Arial" w:cs="Arial"/>
                <w:color w:val="000000"/>
              </w:rPr>
            </w:pPr>
            <w:r>
              <w:rPr>
                <w:rFonts w:ascii="Arial" w:eastAsia="Times New Roman" w:hAnsi="Arial" w:cs="Arial"/>
                <w:bCs/>
                <w:color w:val="000000"/>
                <w:sz w:val="20"/>
                <w:szCs w:val="20"/>
              </w:rPr>
              <w:t>Trauma informed design</w:t>
            </w:r>
          </w:p>
        </w:tc>
        <w:tc>
          <w:tcPr>
            <w:tcW w:w="2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AAC48" w14:textId="3A9110E7" w:rsidR="00F569AF" w:rsidRPr="00D43F9D" w:rsidRDefault="00C35D23" w:rsidP="00F569AF">
            <w:pPr>
              <w:spacing w:after="0" w:line="240" w:lineRule="auto"/>
              <w:jc w:val="center"/>
              <w:rPr>
                <w:rFonts w:ascii="Arial" w:eastAsia="Times New Roman" w:hAnsi="Arial" w:cs="Arial"/>
                <w:b/>
                <w:bCs/>
                <w:color w:val="000000"/>
              </w:rPr>
            </w:pPr>
            <w:r>
              <w:rPr>
                <w:rFonts w:ascii="Arial" w:eastAsia="Times New Roman" w:hAnsi="Arial" w:cs="Arial"/>
                <w:b/>
                <w:bCs/>
                <w:color w:val="000000"/>
              </w:rPr>
              <w:t>15</w:t>
            </w:r>
          </w:p>
          <w:p w14:paraId="089A4EDB" w14:textId="1685C1EE" w:rsidR="003D4238" w:rsidRPr="00D43F9D" w:rsidRDefault="003D4238" w:rsidP="00F569AF">
            <w:pPr>
              <w:spacing w:after="0" w:line="240" w:lineRule="auto"/>
              <w:jc w:val="center"/>
              <w:rPr>
                <w:rFonts w:ascii="Arial" w:eastAsia="Times New Roman" w:hAnsi="Arial" w:cs="Arial"/>
                <w:b/>
                <w:bCs/>
                <w:color w:val="000000"/>
              </w:rPr>
            </w:pPr>
          </w:p>
          <w:p w14:paraId="0DA08AEF" w14:textId="77777777" w:rsidR="003D4238" w:rsidRDefault="00F31487" w:rsidP="00F569AF">
            <w:pPr>
              <w:spacing w:after="0" w:line="240" w:lineRule="auto"/>
              <w:jc w:val="center"/>
              <w:rPr>
                <w:rFonts w:ascii="Arial" w:eastAsia="Times New Roman" w:hAnsi="Arial" w:cs="Arial"/>
                <w:b/>
                <w:bCs/>
                <w:color w:val="000000"/>
              </w:rPr>
            </w:pPr>
            <w:r w:rsidRPr="00D43F9D">
              <w:rPr>
                <w:rFonts w:ascii="Arial" w:eastAsia="Times New Roman" w:hAnsi="Arial" w:cs="Arial"/>
                <w:b/>
                <w:bCs/>
                <w:color w:val="000000"/>
              </w:rPr>
              <w:t>5</w:t>
            </w:r>
          </w:p>
          <w:p w14:paraId="610A860A" w14:textId="677D1A3B" w:rsidR="00C35D23" w:rsidRPr="00D43F9D" w:rsidRDefault="00C35D23" w:rsidP="00F569AF">
            <w:pPr>
              <w:spacing w:after="0" w:line="240" w:lineRule="auto"/>
              <w:jc w:val="center"/>
              <w:rPr>
                <w:rFonts w:ascii="Arial" w:eastAsia="Times New Roman" w:hAnsi="Arial" w:cs="Arial"/>
                <w:b/>
                <w:bCs/>
                <w:color w:val="000000"/>
              </w:rPr>
            </w:pPr>
            <w:r>
              <w:rPr>
                <w:rFonts w:ascii="Arial" w:eastAsia="Times New Roman" w:hAnsi="Arial" w:cs="Arial"/>
                <w:b/>
                <w:bCs/>
                <w:color w:val="000000"/>
              </w:rPr>
              <w:t>10</w:t>
            </w:r>
          </w:p>
        </w:tc>
      </w:tr>
      <w:tr w:rsidR="001D6881" w:rsidRPr="00D43F9D" w14:paraId="51D56BFC" w14:textId="77777777" w:rsidTr="001D6881">
        <w:trPr>
          <w:trHeight w:val="600"/>
          <w:jc w:val="center"/>
        </w:trPr>
        <w:tc>
          <w:tcPr>
            <w:tcW w:w="5030" w:type="dxa"/>
            <w:tcBorders>
              <w:top w:val="single" w:sz="4" w:space="0" w:color="auto"/>
              <w:left w:val="single" w:sz="4" w:space="0" w:color="auto"/>
              <w:bottom w:val="single" w:sz="4" w:space="0" w:color="auto"/>
              <w:right w:val="single" w:sz="4" w:space="0" w:color="auto"/>
            </w:tcBorders>
            <w:shd w:val="clear" w:color="auto" w:fill="auto"/>
            <w:vAlign w:val="bottom"/>
          </w:tcPr>
          <w:p w14:paraId="14A7DE09" w14:textId="6866DC2A" w:rsidR="001D6881" w:rsidRPr="00D43F9D" w:rsidRDefault="001D6881">
            <w:pPr>
              <w:spacing w:after="0" w:line="240" w:lineRule="auto"/>
              <w:rPr>
                <w:rFonts w:ascii="Arial" w:eastAsia="Times New Roman" w:hAnsi="Arial" w:cs="Arial"/>
                <w:b/>
                <w:bCs/>
                <w:color w:val="000000"/>
              </w:rPr>
            </w:pPr>
            <w:r w:rsidRPr="00D43F9D">
              <w:rPr>
                <w:rFonts w:ascii="Arial" w:eastAsia="Times New Roman" w:hAnsi="Arial" w:cs="Arial"/>
                <w:b/>
                <w:bCs/>
                <w:color w:val="000000"/>
              </w:rPr>
              <w:t xml:space="preserve">Tenant Selection                    </w:t>
            </w:r>
            <w:r w:rsidRPr="00D43F9D">
              <w:rPr>
                <w:rFonts w:ascii="Arial" w:eastAsia="Times New Roman" w:hAnsi="Arial" w:cs="Arial"/>
                <w:color w:val="000000"/>
              </w:rPr>
              <w:t xml:space="preserve"> </w:t>
            </w:r>
          </w:p>
        </w:tc>
        <w:tc>
          <w:tcPr>
            <w:tcW w:w="22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DCE06" w14:textId="160A0996" w:rsidR="001D6881" w:rsidRPr="00D43F9D" w:rsidRDefault="00F31487" w:rsidP="00F569AF">
            <w:pPr>
              <w:spacing w:after="0" w:line="240" w:lineRule="auto"/>
              <w:jc w:val="center"/>
              <w:rPr>
                <w:rFonts w:ascii="Arial" w:eastAsia="Times New Roman" w:hAnsi="Arial" w:cs="Arial"/>
                <w:b/>
                <w:bCs/>
                <w:color w:val="000000"/>
              </w:rPr>
            </w:pPr>
            <w:r w:rsidRPr="00D43F9D">
              <w:rPr>
                <w:rFonts w:ascii="Arial" w:eastAsia="Times New Roman" w:hAnsi="Arial" w:cs="Arial"/>
                <w:b/>
                <w:bCs/>
                <w:color w:val="000000"/>
              </w:rPr>
              <w:t>10</w:t>
            </w:r>
          </w:p>
        </w:tc>
      </w:tr>
      <w:tr w:rsidR="001D6881" w:rsidRPr="00D43F9D" w14:paraId="4A82807C" w14:textId="77777777" w:rsidTr="001D6881">
        <w:trPr>
          <w:trHeight w:val="600"/>
          <w:jc w:val="center"/>
        </w:trPr>
        <w:tc>
          <w:tcPr>
            <w:tcW w:w="50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F79F14" w14:textId="590422B9" w:rsidR="00C06C87" w:rsidRPr="00D43F9D" w:rsidRDefault="00A71905" w:rsidP="00F569AF">
            <w:pPr>
              <w:spacing w:after="0" w:line="240" w:lineRule="auto"/>
              <w:rPr>
                <w:rFonts w:ascii="Arial" w:eastAsia="Times New Roman" w:hAnsi="Arial" w:cs="Arial"/>
                <w:color w:val="000000"/>
              </w:rPr>
            </w:pPr>
            <w:r>
              <w:rPr>
                <w:rFonts w:ascii="Arial" w:eastAsia="Times New Roman" w:hAnsi="Arial" w:cs="Arial"/>
                <w:b/>
                <w:bCs/>
                <w:color w:val="000000"/>
              </w:rPr>
              <w:t>Project Approach -</w:t>
            </w:r>
            <w:r w:rsidR="001D6881" w:rsidRPr="00D43F9D">
              <w:rPr>
                <w:rFonts w:ascii="Arial" w:eastAsia="Times New Roman" w:hAnsi="Arial" w:cs="Arial"/>
                <w:b/>
                <w:bCs/>
                <w:color w:val="000000"/>
              </w:rPr>
              <w:t xml:space="preserve">Supportive Services  </w:t>
            </w:r>
            <w:r w:rsidR="001D6881" w:rsidRPr="00D43F9D">
              <w:rPr>
                <w:rFonts w:ascii="Arial" w:eastAsia="Times New Roman" w:hAnsi="Arial" w:cs="Arial"/>
                <w:color w:val="000000"/>
              </w:rPr>
              <w:t xml:space="preserve">              </w:t>
            </w:r>
          </w:p>
          <w:p w14:paraId="2A78D12C" w14:textId="476DB5C6" w:rsidR="001D6881" w:rsidRPr="00D43F9D" w:rsidRDefault="00C06C87" w:rsidP="00F569AF">
            <w:pPr>
              <w:spacing w:after="0" w:line="240" w:lineRule="auto"/>
              <w:rPr>
                <w:rFonts w:ascii="Arial" w:eastAsia="Times New Roman" w:hAnsi="Arial" w:cs="Arial"/>
                <w:b/>
                <w:bCs/>
                <w:color w:val="000000"/>
                <w:sz w:val="20"/>
                <w:szCs w:val="20"/>
              </w:rPr>
            </w:pPr>
            <w:r w:rsidRPr="00D43F9D">
              <w:rPr>
                <w:rFonts w:ascii="Arial" w:eastAsia="Times New Roman" w:hAnsi="Arial" w:cs="Arial"/>
                <w:color w:val="000000"/>
                <w:sz w:val="20"/>
                <w:szCs w:val="20"/>
              </w:rPr>
              <w:t>Trauma informed</w:t>
            </w:r>
            <w:r w:rsidR="001D6881" w:rsidRPr="00D43F9D">
              <w:rPr>
                <w:rFonts w:ascii="Arial" w:eastAsia="Times New Roman" w:hAnsi="Arial" w:cs="Arial"/>
                <w:color w:val="000000"/>
                <w:sz w:val="20"/>
                <w:szCs w:val="20"/>
              </w:rPr>
              <w:t xml:space="preserve">    </w:t>
            </w:r>
          </w:p>
        </w:tc>
        <w:tc>
          <w:tcPr>
            <w:tcW w:w="2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10502" w14:textId="7462668C" w:rsidR="001D6881" w:rsidRPr="00D43F9D" w:rsidRDefault="001D6881" w:rsidP="001D6881">
            <w:pPr>
              <w:spacing w:after="0" w:line="240" w:lineRule="auto"/>
              <w:jc w:val="center"/>
              <w:rPr>
                <w:rFonts w:ascii="Arial" w:eastAsia="Times New Roman" w:hAnsi="Arial" w:cs="Arial"/>
                <w:b/>
                <w:bCs/>
                <w:color w:val="000000"/>
              </w:rPr>
            </w:pPr>
            <w:r w:rsidRPr="00D43F9D">
              <w:rPr>
                <w:rFonts w:ascii="Arial" w:eastAsia="Times New Roman" w:hAnsi="Arial" w:cs="Arial"/>
                <w:b/>
                <w:bCs/>
                <w:color w:val="000000"/>
              </w:rPr>
              <w:t>25</w:t>
            </w:r>
          </w:p>
          <w:p w14:paraId="77FD4665" w14:textId="69087032" w:rsidR="00C06C87" w:rsidRPr="00D43F9D" w:rsidRDefault="00F31487" w:rsidP="001D6881">
            <w:pPr>
              <w:spacing w:after="0" w:line="240" w:lineRule="auto"/>
              <w:jc w:val="center"/>
              <w:rPr>
                <w:rFonts w:ascii="Arial" w:eastAsia="Times New Roman" w:hAnsi="Arial" w:cs="Arial"/>
                <w:b/>
                <w:bCs/>
                <w:color w:val="000000"/>
              </w:rPr>
            </w:pPr>
            <w:r w:rsidRPr="00D43F9D">
              <w:rPr>
                <w:rFonts w:ascii="Arial" w:eastAsia="Times New Roman" w:hAnsi="Arial" w:cs="Arial"/>
                <w:b/>
                <w:bCs/>
                <w:color w:val="000000"/>
              </w:rPr>
              <w:t>10</w:t>
            </w:r>
          </w:p>
        </w:tc>
      </w:tr>
      <w:tr w:rsidR="001D6881" w:rsidRPr="00D43F9D" w14:paraId="22635BAB" w14:textId="77777777" w:rsidTr="001D6881">
        <w:trPr>
          <w:trHeight w:val="600"/>
          <w:jc w:val="center"/>
        </w:trPr>
        <w:tc>
          <w:tcPr>
            <w:tcW w:w="50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4C221" w14:textId="6D1113B6" w:rsidR="001D6881" w:rsidRPr="00D43F9D" w:rsidRDefault="001D6881" w:rsidP="00F569AF">
            <w:pPr>
              <w:spacing w:after="0" w:line="240" w:lineRule="auto"/>
              <w:rPr>
                <w:rFonts w:ascii="Arial" w:eastAsia="Times New Roman" w:hAnsi="Arial" w:cs="Arial"/>
                <w:b/>
                <w:color w:val="000000"/>
              </w:rPr>
            </w:pPr>
            <w:r w:rsidRPr="00D43F9D">
              <w:rPr>
                <w:rFonts w:ascii="Arial" w:eastAsia="Times New Roman" w:hAnsi="Arial" w:cs="Arial"/>
                <w:b/>
                <w:color w:val="000000"/>
              </w:rPr>
              <w:t>Development Team Capabilities</w:t>
            </w:r>
          </w:p>
          <w:p w14:paraId="0B87EF30" w14:textId="0781E446" w:rsidR="00F31487" w:rsidRPr="00D43F9D" w:rsidRDefault="00F31487" w:rsidP="00F569AF">
            <w:pPr>
              <w:spacing w:after="0" w:line="240" w:lineRule="auto"/>
              <w:rPr>
                <w:rFonts w:ascii="Arial" w:eastAsia="Times New Roman" w:hAnsi="Arial" w:cs="Arial"/>
                <w:color w:val="000000"/>
              </w:rPr>
            </w:pPr>
            <w:r w:rsidRPr="00D43F9D">
              <w:rPr>
                <w:rFonts w:ascii="Arial" w:eastAsia="Times New Roman" w:hAnsi="Arial" w:cs="Arial"/>
                <w:b/>
                <w:color w:val="000000"/>
              </w:rPr>
              <w:t>Experience and Qualifications</w:t>
            </w:r>
          </w:p>
        </w:tc>
        <w:tc>
          <w:tcPr>
            <w:tcW w:w="2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FCB9E" w14:textId="7E23AF92" w:rsidR="001D6881" w:rsidRPr="00D43F9D" w:rsidRDefault="00E87D30" w:rsidP="00F569AF">
            <w:pPr>
              <w:spacing w:after="0" w:line="240" w:lineRule="auto"/>
              <w:jc w:val="center"/>
              <w:rPr>
                <w:rFonts w:ascii="Arial" w:eastAsia="Times New Roman" w:hAnsi="Arial" w:cs="Arial"/>
                <w:b/>
                <w:bCs/>
                <w:color w:val="000000"/>
              </w:rPr>
            </w:pPr>
            <w:r w:rsidRPr="00D43F9D">
              <w:rPr>
                <w:rFonts w:ascii="Arial" w:eastAsia="Times New Roman" w:hAnsi="Arial" w:cs="Arial"/>
                <w:b/>
                <w:bCs/>
                <w:color w:val="000000"/>
              </w:rPr>
              <w:t>15</w:t>
            </w:r>
          </w:p>
        </w:tc>
      </w:tr>
      <w:tr w:rsidR="000D38AF" w:rsidRPr="00D43F9D" w14:paraId="12B218F1" w14:textId="77777777" w:rsidTr="001D6881">
        <w:trPr>
          <w:trHeight w:val="600"/>
          <w:jc w:val="center"/>
        </w:trPr>
        <w:tc>
          <w:tcPr>
            <w:tcW w:w="5030" w:type="dxa"/>
            <w:tcBorders>
              <w:top w:val="single" w:sz="4" w:space="0" w:color="auto"/>
              <w:left w:val="single" w:sz="4" w:space="0" w:color="auto"/>
              <w:bottom w:val="single" w:sz="4" w:space="0" w:color="auto"/>
              <w:right w:val="single" w:sz="4" w:space="0" w:color="auto"/>
            </w:tcBorders>
            <w:shd w:val="clear" w:color="auto" w:fill="auto"/>
            <w:vAlign w:val="bottom"/>
          </w:tcPr>
          <w:p w14:paraId="5A02B7DF" w14:textId="25E2BD5F" w:rsidR="000D38AF" w:rsidRPr="00D43F9D" w:rsidRDefault="00E87D30" w:rsidP="00F569AF">
            <w:pPr>
              <w:spacing w:after="0" w:line="240" w:lineRule="auto"/>
              <w:rPr>
                <w:rFonts w:ascii="Arial" w:eastAsia="Times New Roman" w:hAnsi="Arial" w:cs="Arial"/>
                <w:b/>
                <w:color w:val="000000"/>
              </w:rPr>
            </w:pPr>
            <w:r w:rsidRPr="00D43F9D">
              <w:rPr>
                <w:rFonts w:ascii="Arial" w:eastAsia="Times New Roman" w:hAnsi="Arial" w:cs="Arial"/>
                <w:b/>
                <w:color w:val="000000"/>
              </w:rPr>
              <w:t xml:space="preserve">Timeline </w:t>
            </w:r>
          </w:p>
        </w:tc>
        <w:tc>
          <w:tcPr>
            <w:tcW w:w="22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4D668" w14:textId="7077CF32" w:rsidR="000D38AF" w:rsidRPr="00D43F9D" w:rsidRDefault="00E87D30" w:rsidP="00F569AF">
            <w:pPr>
              <w:spacing w:after="0" w:line="240" w:lineRule="auto"/>
              <w:jc w:val="center"/>
              <w:rPr>
                <w:rFonts w:ascii="Arial" w:eastAsia="Times New Roman" w:hAnsi="Arial" w:cs="Arial"/>
                <w:b/>
                <w:bCs/>
                <w:color w:val="000000"/>
              </w:rPr>
            </w:pPr>
            <w:r w:rsidRPr="00D43F9D">
              <w:rPr>
                <w:rFonts w:ascii="Arial" w:eastAsia="Times New Roman" w:hAnsi="Arial" w:cs="Arial"/>
                <w:b/>
                <w:bCs/>
                <w:color w:val="000000"/>
              </w:rPr>
              <w:t>5</w:t>
            </w:r>
          </w:p>
        </w:tc>
      </w:tr>
      <w:tr w:rsidR="001D6881" w:rsidRPr="00D43F9D" w14:paraId="0225AD0D" w14:textId="77777777" w:rsidTr="001D6881">
        <w:trPr>
          <w:trHeight w:val="600"/>
          <w:jc w:val="center"/>
        </w:trPr>
        <w:tc>
          <w:tcPr>
            <w:tcW w:w="50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C01D4F" w14:textId="7AE12B7E" w:rsidR="001D6881" w:rsidRPr="00D43F9D" w:rsidRDefault="001D6881" w:rsidP="00F569AF">
            <w:pPr>
              <w:spacing w:after="0" w:line="240" w:lineRule="auto"/>
              <w:rPr>
                <w:rFonts w:ascii="Arial" w:eastAsia="Times New Roman" w:hAnsi="Arial" w:cs="Arial"/>
                <w:b/>
                <w:color w:val="000000"/>
              </w:rPr>
            </w:pPr>
            <w:r w:rsidRPr="00D43F9D">
              <w:rPr>
                <w:rFonts w:ascii="Arial" w:eastAsia="Times New Roman" w:hAnsi="Arial" w:cs="Arial"/>
                <w:b/>
                <w:bCs/>
                <w:color w:val="000000"/>
              </w:rPr>
              <w:t>Energy Efficiency/Sustainability</w:t>
            </w:r>
          </w:p>
        </w:tc>
        <w:tc>
          <w:tcPr>
            <w:tcW w:w="2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13E09" w14:textId="0B804926" w:rsidR="001D6881" w:rsidRPr="00D43F9D" w:rsidRDefault="00F31487" w:rsidP="00F569AF">
            <w:pPr>
              <w:spacing w:after="0" w:line="240" w:lineRule="auto"/>
              <w:jc w:val="center"/>
              <w:rPr>
                <w:rFonts w:ascii="Arial" w:eastAsia="Times New Roman" w:hAnsi="Arial" w:cs="Arial"/>
                <w:b/>
                <w:bCs/>
                <w:color w:val="000000"/>
              </w:rPr>
            </w:pPr>
            <w:r w:rsidRPr="00D43F9D">
              <w:rPr>
                <w:rFonts w:ascii="Arial" w:eastAsia="Times New Roman" w:hAnsi="Arial" w:cs="Arial"/>
                <w:b/>
                <w:bCs/>
                <w:color w:val="000000"/>
              </w:rPr>
              <w:t>5</w:t>
            </w:r>
          </w:p>
        </w:tc>
      </w:tr>
      <w:tr w:rsidR="001D6881" w:rsidRPr="00D43F9D" w14:paraId="289D5F95" w14:textId="77777777" w:rsidTr="001D6881">
        <w:trPr>
          <w:trHeight w:val="315"/>
          <w:jc w:val="center"/>
        </w:trPr>
        <w:tc>
          <w:tcPr>
            <w:tcW w:w="5030" w:type="dxa"/>
            <w:tcBorders>
              <w:top w:val="single" w:sz="4" w:space="0" w:color="auto"/>
              <w:left w:val="single" w:sz="4" w:space="0" w:color="auto"/>
              <w:bottom w:val="single" w:sz="4" w:space="0" w:color="auto"/>
              <w:right w:val="single" w:sz="4" w:space="0" w:color="auto"/>
            </w:tcBorders>
            <w:shd w:val="clear" w:color="auto" w:fill="auto"/>
            <w:vAlign w:val="bottom"/>
          </w:tcPr>
          <w:p w14:paraId="7A6C6DA9" w14:textId="2AF75BE5" w:rsidR="001D6881" w:rsidRPr="00D43F9D" w:rsidRDefault="001D6881" w:rsidP="00F569AF">
            <w:pPr>
              <w:spacing w:after="0" w:line="240" w:lineRule="auto"/>
              <w:rPr>
                <w:rFonts w:ascii="Arial" w:eastAsia="Times New Roman" w:hAnsi="Arial" w:cs="Arial"/>
                <w:b/>
                <w:bCs/>
                <w:color w:val="000000"/>
              </w:rPr>
            </w:pPr>
            <w:r w:rsidRPr="00D43F9D">
              <w:rPr>
                <w:rFonts w:ascii="Arial" w:eastAsia="Times New Roman" w:hAnsi="Arial" w:cs="Arial"/>
                <w:b/>
                <w:bCs/>
                <w:color w:val="000000"/>
              </w:rPr>
              <w:t>TOTAL</w:t>
            </w:r>
          </w:p>
        </w:tc>
        <w:tc>
          <w:tcPr>
            <w:tcW w:w="22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7F777" w14:textId="66A71213" w:rsidR="001D6881" w:rsidRPr="00D43F9D" w:rsidRDefault="00A32B21" w:rsidP="00F569AF">
            <w:pPr>
              <w:spacing w:after="0" w:line="240" w:lineRule="auto"/>
              <w:jc w:val="center"/>
              <w:rPr>
                <w:rFonts w:ascii="Arial" w:eastAsia="Times New Roman" w:hAnsi="Arial" w:cs="Arial"/>
                <w:b/>
                <w:bCs/>
                <w:color w:val="000000"/>
              </w:rPr>
            </w:pPr>
            <w:r>
              <w:rPr>
                <w:rFonts w:ascii="Arial" w:eastAsia="Times New Roman" w:hAnsi="Arial" w:cs="Arial"/>
                <w:b/>
                <w:bCs/>
                <w:color w:val="000000"/>
              </w:rPr>
              <w:t>100%</w:t>
            </w:r>
          </w:p>
        </w:tc>
      </w:tr>
    </w:tbl>
    <w:p w14:paraId="21089D64" w14:textId="77777777" w:rsidR="00F569AF" w:rsidRPr="00D43F9D" w:rsidRDefault="00F569AF" w:rsidP="00F569AF">
      <w:pPr>
        <w:spacing w:after="0" w:line="240" w:lineRule="auto"/>
        <w:rPr>
          <w:rFonts w:ascii="Arial" w:eastAsia="Times New Roman" w:hAnsi="Arial" w:cs="Arial"/>
          <w:b/>
          <w:sz w:val="24"/>
          <w:szCs w:val="20"/>
        </w:rPr>
      </w:pPr>
    </w:p>
    <w:p w14:paraId="628AD1D4" w14:textId="77777777" w:rsidR="00F569AF" w:rsidRPr="00F569AF" w:rsidRDefault="00F569AF" w:rsidP="00F569AF">
      <w:pPr>
        <w:keepNext/>
        <w:keepLines/>
        <w:spacing w:before="40" w:after="0"/>
        <w:outlineLvl w:val="1"/>
        <w:rPr>
          <w:rFonts w:ascii="Arial" w:eastAsia="Times New Roman" w:hAnsi="Arial" w:cs="Arial"/>
          <w:b/>
          <w:i/>
          <w:sz w:val="26"/>
          <w:szCs w:val="26"/>
        </w:rPr>
      </w:pPr>
      <w:r w:rsidRPr="00F569AF">
        <w:rPr>
          <w:rFonts w:ascii="Arial" w:eastAsia="Times New Roman" w:hAnsi="Arial" w:cs="Arial"/>
          <w:b/>
          <w:i/>
          <w:sz w:val="26"/>
          <w:szCs w:val="26"/>
        </w:rPr>
        <w:t>Project Description</w:t>
      </w:r>
    </w:p>
    <w:p w14:paraId="02A09D51" w14:textId="0B82B241" w:rsidR="00F569AF" w:rsidRDefault="00F569AF" w:rsidP="00F569AF">
      <w:pPr>
        <w:spacing w:after="0" w:line="240" w:lineRule="auto"/>
        <w:rPr>
          <w:rFonts w:ascii="Arial" w:hAnsi="Arial" w:cs="Arial"/>
        </w:rPr>
      </w:pPr>
      <w:r w:rsidRPr="00F569AF">
        <w:rPr>
          <w:rFonts w:ascii="Arial" w:eastAsia="Times New Roman" w:hAnsi="Arial" w:cs="Arial"/>
        </w:rPr>
        <w:t xml:space="preserve">Application should provide a detailed description of the project proposed for county support.  Application should include planned location, zoning, local engagement for project, number of and size of units, </w:t>
      </w:r>
      <w:r w:rsidR="00ED1D08">
        <w:rPr>
          <w:rFonts w:ascii="Arial" w:eastAsia="Times New Roman" w:hAnsi="Arial" w:cs="Arial"/>
        </w:rPr>
        <w:t xml:space="preserve">eligibility for </w:t>
      </w:r>
      <w:r w:rsidR="00AD2BAB">
        <w:rPr>
          <w:rFonts w:ascii="Arial" w:eastAsia="Times New Roman" w:hAnsi="Arial" w:cs="Arial"/>
        </w:rPr>
        <w:t xml:space="preserve">local municipal affordable housing funding, </w:t>
      </w:r>
      <w:r w:rsidR="009E48C1">
        <w:rPr>
          <w:rFonts w:ascii="Arial" w:eastAsia="Times New Roman" w:hAnsi="Arial" w:cs="Arial"/>
        </w:rPr>
        <w:t>rehabilitation</w:t>
      </w:r>
      <w:r w:rsidR="009E48C1" w:rsidRPr="00F569AF">
        <w:rPr>
          <w:rFonts w:ascii="Arial" w:eastAsia="Times New Roman" w:hAnsi="Arial" w:cs="Arial"/>
        </w:rPr>
        <w:t xml:space="preserve"> </w:t>
      </w:r>
      <w:r w:rsidRPr="00F569AF">
        <w:rPr>
          <w:rFonts w:ascii="Arial" w:eastAsia="Times New Roman" w:hAnsi="Arial" w:cs="Arial"/>
        </w:rPr>
        <w:t xml:space="preserve">costs, pro forma showing </w:t>
      </w:r>
      <w:r w:rsidRPr="00F569AF">
        <w:rPr>
          <w:rFonts w:ascii="Arial" w:hAnsi="Arial" w:cs="Arial"/>
        </w:rPr>
        <w:t xml:space="preserve">projected operating costs and revenues, and the minimum amount of </w:t>
      </w:r>
      <w:r w:rsidR="009E48C1">
        <w:rPr>
          <w:rFonts w:ascii="Arial" w:hAnsi="Arial" w:cs="Arial"/>
        </w:rPr>
        <w:t>c</w:t>
      </w:r>
      <w:r w:rsidRPr="00F569AF">
        <w:rPr>
          <w:rFonts w:ascii="Arial" w:hAnsi="Arial" w:cs="Arial"/>
        </w:rPr>
        <w:t>ounty funding necessary to complete the project.</w:t>
      </w:r>
      <w:r w:rsidR="00520DA0">
        <w:rPr>
          <w:rFonts w:ascii="Arial" w:hAnsi="Arial" w:cs="Arial"/>
        </w:rPr>
        <w:t xml:space="preserve">  The project description should provide details on trauma informed/housing centered</w:t>
      </w:r>
      <w:r w:rsidR="00077F50">
        <w:rPr>
          <w:rFonts w:ascii="Arial" w:hAnsi="Arial" w:cs="Arial"/>
        </w:rPr>
        <w:t xml:space="preserve"> around</w:t>
      </w:r>
      <w:r w:rsidR="00520DA0">
        <w:rPr>
          <w:rFonts w:ascii="Arial" w:hAnsi="Arial" w:cs="Arial"/>
        </w:rPr>
        <w:t xml:space="preserve"> lived experiences, intentional</w:t>
      </w:r>
      <w:r w:rsidR="00077F50">
        <w:rPr>
          <w:rFonts w:ascii="Arial" w:hAnsi="Arial" w:cs="Arial"/>
        </w:rPr>
        <w:t xml:space="preserve"> design creation;</w:t>
      </w:r>
      <w:r w:rsidR="00520DA0">
        <w:rPr>
          <w:rFonts w:ascii="Arial" w:hAnsi="Arial" w:cs="Arial"/>
        </w:rPr>
        <w:t xml:space="preserve"> that is inclusive, safe, and non-triggering.  </w:t>
      </w:r>
    </w:p>
    <w:p w14:paraId="54677FA0" w14:textId="5D0CA3D9" w:rsidR="00E26D60" w:rsidRDefault="00E26D60" w:rsidP="00F569AF">
      <w:pPr>
        <w:spacing w:after="0" w:line="240" w:lineRule="auto"/>
        <w:rPr>
          <w:rFonts w:ascii="Arial" w:hAnsi="Arial" w:cs="Arial"/>
        </w:rPr>
      </w:pPr>
    </w:p>
    <w:p w14:paraId="2B510FF0" w14:textId="1EA5D9BC" w:rsidR="00E26D60" w:rsidRPr="00F569AF" w:rsidRDefault="00E26D60" w:rsidP="00F569AF">
      <w:pPr>
        <w:spacing w:after="0" w:line="240" w:lineRule="auto"/>
        <w:rPr>
          <w:rFonts w:ascii="Arial" w:hAnsi="Arial" w:cs="Arial"/>
        </w:rPr>
      </w:pPr>
      <w:r>
        <w:rPr>
          <w:rFonts w:ascii="Arial" w:hAnsi="Arial" w:cs="Arial"/>
        </w:rPr>
        <w:t>Projects working directly with Wisconsin Department of Corrections or Dane County Jail residents prior to release will receive</w:t>
      </w:r>
      <w:r w:rsidR="00B378F0">
        <w:rPr>
          <w:rFonts w:ascii="Arial" w:hAnsi="Arial" w:cs="Arial"/>
        </w:rPr>
        <w:t xml:space="preserve"> up to</w:t>
      </w:r>
      <w:r>
        <w:rPr>
          <w:rFonts w:ascii="Arial" w:hAnsi="Arial" w:cs="Arial"/>
        </w:rPr>
        <w:t xml:space="preserve"> 5 points depending on the services and structure of getting tenants housed before release from incarceration. </w:t>
      </w:r>
      <w:r w:rsidR="0077371D">
        <w:rPr>
          <w:rFonts w:ascii="Arial" w:hAnsi="Arial" w:cs="Arial"/>
        </w:rPr>
        <w:t>S</w:t>
      </w:r>
      <w:r w:rsidR="0077371D">
        <w:rPr>
          <w:rFonts w:ascii="Arial" w:eastAsia="Times New Roman" w:hAnsi="Arial" w:cs="Arial"/>
        </w:rPr>
        <w:t xml:space="preserve">ubmit a signed letter from the Department of Corrections and/or Dane County Jail indicating a current or future program or volunteer agreement between the Service Provider and DOC/DCJ to qualify for points.  </w:t>
      </w:r>
    </w:p>
    <w:p w14:paraId="66BFE418" w14:textId="77777777" w:rsidR="00F569AF" w:rsidRPr="00F569AF" w:rsidRDefault="00F569AF" w:rsidP="00F569AF">
      <w:pPr>
        <w:spacing w:after="0" w:line="240" w:lineRule="auto"/>
        <w:rPr>
          <w:rFonts w:ascii="Calibri" w:eastAsia="Times New Roman" w:hAnsi="Calibri" w:cs="Times New Roman"/>
        </w:rPr>
      </w:pPr>
    </w:p>
    <w:p w14:paraId="5A892520" w14:textId="4354FB32" w:rsidR="00F569AF" w:rsidRPr="00B322B4" w:rsidRDefault="00F569AF" w:rsidP="00B322B4">
      <w:pPr>
        <w:spacing w:after="0" w:line="240" w:lineRule="auto"/>
        <w:rPr>
          <w:rFonts w:ascii="Arial" w:eastAsia="Times New Roman" w:hAnsi="Arial" w:cs="Arial"/>
        </w:rPr>
      </w:pPr>
      <w:r w:rsidRPr="00F569AF">
        <w:rPr>
          <w:rFonts w:ascii="Arial" w:eastAsia="Calibri" w:hAnsi="Arial" w:cs="Arial"/>
        </w:rPr>
        <w:t>Preferences will be given to:</w:t>
      </w:r>
      <w:r w:rsidR="00B322B4">
        <w:rPr>
          <w:rFonts w:ascii="Arial" w:eastAsia="Calibri" w:hAnsi="Arial" w:cs="Arial"/>
        </w:rPr>
        <w:t xml:space="preserve"> </w:t>
      </w:r>
    </w:p>
    <w:p w14:paraId="4056FA0B" w14:textId="77777777" w:rsidR="006B373A" w:rsidRDefault="006B373A" w:rsidP="006B373A">
      <w:pPr>
        <w:tabs>
          <w:tab w:val="left" w:pos="2160"/>
        </w:tabs>
        <w:autoSpaceDE w:val="0"/>
        <w:autoSpaceDN w:val="0"/>
        <w:adjustRightInd w:val="0"/>
        <w:spacing w:after="0" w:line="240" w:lineRule="auto"/>
        <w:contextualSpacing/>
        <w:rPr>
          <w:rFonts w:ascii="Arial" w:eastAsia="Calibri" w:hAnsi="Arial" w:cs="Arial"/>
        </w:rPr>
      </w:pPr>
    </w:p>
    <w:p w14:paraId="21A138E8" w14:textId="77777777" w:rsidR="006B373A" w:rsidRPr="0091217E" w:rsidRDefault="006B373A" w:rsidP="0077371D">
      <w:pPr>
        <w:pStyle w:val="ListParagraph"/>
        <w:numPr>
          <w:ilvl w:val="0"/>
          <w:numId w:val="20"/>
        </w:numPr>
        <w:tabs>
          <w:tab w:val="left" w:pos="720"/>
        </w:tabs>
        <w:rPr>
          <w:rFonts w:ascii="Arial" w:eastAsia="Calibri" w:hAnsi="Arial" w:cs="Arial"/>
        </w:rPr>
      </w:pPr>
      <w:r w:rsidRPr="0091217E">
        <w:rPr>
          <w:rFonts w:ascii="Arial" w:eastAsia="Calibri" w:hAnsi="Arial" w:cs="Arial"/>
        </w:rPr>
        <w:lastRenderedPageBreak/>
        <w:t xml:space="preserve">Projects that serve individuals who have recently been released from incarceration (last 90 days) and require a fixed and permanent residence to help the individual meet the terms of their parole and reduce the likelihood of recidivism. </w:t>
      </w:r>
    </w:p>
    <w:p w14:paraId="74EB5A3C" w14:textId="77777777" w:rsidR="006B373A" w:rsidRPr="006B373A" w:rsidRDefault="006B373A" w:rsidP="006B373A">
      <w:pPr>
        <w:numPr>
          <w:ilvl w:val="0"/>
          <w:numId w:val="20"/>
        </w:numPr>
        <w:tabs>
          <w:tab w:val="left" w:pos="2160"/>
        </w:tabs>
        <w:autoSpaceDE w:val="0"/>
        <w:autoSpaceDN w:val="0"/>
        <w:adjustRightInd w:val="0"/>
        <w:spacing w:after="0" w:line="240" w:lineRule="auto"/>
        <w:contextualSpacing/>
        <w:rPr>
          <w:rFonts w:ascii="Arial" w:eastAsia="Calibri" w:hAnsi="Arial" w:cs="Arial"/>
        </w:rPr>
      </w:pPr>
      <w:r w:rsidRPr="007A38F1">
        <w:rPr>
          <w:rFonts w:ascii="Arial" w:eastAsia="Times New Roman" w:hAnsi="Arial" w:cs="Arial"/>
        </w:rPr>
        <w:t xml:space="preserve">Projects that serve individuals </w:t>
      </w:r>
      <w:r w:rsidRPr="00D2339C">
        <w:rPr>
          <w:rFonts w:ascii="Arial" w:eastAsia="Times New Roman" w:hAnsi="Arial" w:cs="Arial"/>
        </w:rPr>
        <w:t xml:space="preserve">with criminal justice system involvement </w:t>
      </w:r>
      <w:r w:rsidRPr="00B560BE">
        <w:rPr>
          <w:rFonts w:ascii="Arial" w:eastAsia="Times New Roman" w:hAnsi="Arial" w:cs="Arial"/>
        </w:rPr>
        <w:t xml:space="preserve">who </w:t>
      </w:r>
      <w:r>
        <w:rPr>
          <w:rFonts w:ascii="Arial" w:eastAsia="Times New Roman" w:hAnsi="Arial" w:cs="Arial"/>
        </w:rPr>
        <w:t>are experiencing literal homelessness. Literal homelessness is generally defined as individuals and families who are living in overnight shelter, unsheltered/in cars, and/or not self-paying in a hotel.</w:t>
      </w:r>
    </w:p>
    <w:p w14:paraId="60EAE4BC" w14:textId="77777777" w:rsidR="00F569AF" w:rsidRPr="00F569AF" w:rsidRDefault="00F569AF" w:rsidP="006B373A">
      <w:pPr>
        <w:numPr>
          <w:ilvl w:val="0"/>
          <w:numId w:val="20"/>
        </w:numPr>
        <w:tabs>
          <w:tab w:val="left" w:pos="2160"/>
        </w:tabs>
        <w:autoSpaceDE w:val="0"/>
        <w:autoSpaceDN w:val="0"/>
        <w:adjustRightInd w:val="0"/>
        <w:spacing w:after="0" w:line="240" w:lineRule="auto"/>
        <w:contextualSpacing/>
        <w:rPr>
          <w:rFonts w:ascii="Arial" w:eastAsia="Calibri" w:hAnsi="Arial" w:cs="Arial"/>
        </w:rPr>
      </w:pPr>
      <w:r w:rsidRPr="00F569AF">
        <w:rPr>
          <w:rFonts w:ascii="Arial" w:eastAsia="Calibri" w:hAnsi="Arial" w:cs="Arial"/>
        </w:rPr>
        <w:t>Projects that are geographically located to maximize access to jobs, transit, schools and other key amenities.</w:t>
      </w:r>
    </w:p>
    <w:p w14:paraId="0A9CB075" w14:textId="3C60A788" w:rsidR="0091217E" w:rsidRDefault="00F569AF" w:rsidP="006B373A">
      <w:pPr>
        <w:numPr>
          <w:ilvl w:val="0"/>
          <w:numId w:val="20"/>
        </w:numPr>
        <w:tabs>
          <w:tab w:val="left" w:pos="2160"/>
        </w:tabs>
        <w:autoSpaceDE w:val="0"/>
        <w:autoSpaceDN w:val="0"/>
        <w:adjustRightInd w:val="0"/>
        <w:spacing w:after="0" w:line="240" w:lineRule="auto"/>
        <w:contextualSpacing/>
        <w:rPr>
          <w:rFonts w:ascii="Arial" w:eastAsia="Calibri" w:hAnsi="Arial" w:cs="Arial"/>
        </w:rPr>
      </w:pPr>
      <w:r w:rsidRPr="00F569AF">
        <w:rPr>
          <w:rFonts w:ascii="Arial" w:eastAsia="Calibri" w:hAnsi="Arial" w:cs="Arial"/>
        </w:rPr>
        <w:t>Projects that integrate supportive services in partnership with non-profit service providers.</w:t>
      </w:r>
    </w:p>
    <w:p w14:paraId="3AD6B540" w14:textId="69F3A248" w:rsidR="0023378F" w:rsidRPr="007D4355" w:rsidRDefault="00043732" w:rsidP="0023378F">
      <w:pPr>
        <w:numPr>
          <w:ilvl w:val="0"/>
          <w:numId w:val="20"/>
        </w:numPr>
        <w:tabs>
          <w:tab w:val="left" w:pos="2160"/>
        </w:tabs>
        <w:autoSpaceDE w:val="0"/>
        <w:autoSpaceDN w:val="0"/>
        <w:adjustRightInd w:val="0"/>
        <w:spacing w:after="0" w:line="240" w:lineRule="auto"/>
        <w:contextualSpacing/>
        <w:rPr>
          <w:rFonts w:ascii="Arial" w:eastAsia="Calibri" w:hAnsi="Arial" w:cs="Arial"/>
        </w:rPr>
      </w:pPr>
      <w:r>
        <w:rPr>
          <w:rFonts w:ascii="Arial" w:eastAsia="Calibri" w:hAnsi="Arial" w:cs="Arial"/>
        </w:rPr>
        <w:t>Projects that choose Housing First</w:t>
      </w:r>
      <w:r w:rsidR="008E4895">
        <w:rPr>
          <w:rFonts w:ascii="Arial" w:eastAsia="Calibri" w:hAnsi="Arial" w:cs="Arial"/>
        </w:rPr>
        <w:t xml:space="preserve"> tenant selection</w:t>
      </w:r>
      <w:r>
        <w:rPr>
          <w:rFonts w:ascii="Arial" w:eastAsia="Calibri" w:hAnsi="Arial" w:cs="Arial"/>
        </w:rPr>
        <w:t xml:space="preserve"> to support households gain immediate access to permanent affordable housing.</w:t>
      </w:r>
      <w:r w:rsidR="0023378F" w:rsidRPr="007D4355">
        <w:rPr>
          <w:rFonts w:ascii="Arial" w:eastAsia="Times New Roman" w:hAnsi="Arial" w:cs="Arial"/>
        </w:rPr>
        <w:t xml:space="preserve"> </w:t>
      </w:r>
    </w:p>
    <w:p w14:paraId="5C13162B" w14:textId="77777777" w:rsidR="00F569AF" w:rsidRPr="00F569AF" w:rsidRDefault="00F569AF" w:rsidP="00F569AF">
      <w:pPr>
        <w:rPr>
          <w:rFonts w:ascii="Arial" w:hAnsi="Arial" w:cs="Arial"/>
          <w:b/>
        </w:rPr>
      </w:pPr>
    </w:p>
    <w:p w14:paraId="6973EEA7" w14:textId="487B41E9" w:rsidR="00F569AF" w:rsidRPr="00A1594A" w:rsidRDefault="00F569AF" w:rsidP="00A1594A">
      <w:pPr>
        <w:keepNext/>
        <w:keepLines/>
        <w:spacing w:before="40" w:after="0"/>
        <w:outlineLvl w:val="1"/>
        <w:rPr>
          <w:rFonts w:ascii="Arial" w:eastAsia="Times New Roman" w:hAnsi="Arial" w:cs="Arial"/>
          <w:b/>
          <w:i/>
          <w:sz w:val="26"/>
          <w:szCs w:val="26"/>
        </w:rPr>
      </w:pPr>
      <w:r w:rsidRPr="00F569AF">
        <w:rPr>
          <w:rFonts w:ascii="Arial" w:eastAsia="Times New Roman" w:hAnsi="Arial" w:cs="Arial"/>
          <w:b/>
          <w:i/>
          <w:sz w:val="26"/>
          <w:szCs w:val="26"/>
        </w:rPr>
        <w:t>Tenant Selection</w:t>
      </w:r>
    </w:p>
    <w:p w14:paraId="2932FB74" w14:textId="5F1632D1" w:rsidR="00674520" w:rsidRDefault="00674520" w:rsidP="003961DE">
      <w:pPr>
        <w:spacing w:after="0" w:line="240" w:lineRule="auto"/>
        <w:rPr>
          <w:rFonts w:ascii="Arial" w:eastAsia="Times New Roman" w:hAnsi="Arial" w:cs="Arial"/>
        </w:rPr>
      </w:pPr>
      <w:r>
        <w:rPr>
          <w:rFonts w:ascii="Arial" w:eastAsia="Times New Roman" w:hAnsi="Arial" w:cs="Arial"/>
        </w:rPr>
        <w:t xml:space="preserve">Projects eligible for funding must </w:t>
      </w:r>
      <w:r w:rsidR="009474E8">
        <w:rPr>
          <w:rFonts w:ascii="Arial" w:eastAsia="Times New Roman" w:hAnsi="Arial" w:cs="Arial"/>
        </w:rPr>
        <w:t>incorporate the Fair Tenant Selection Criteria into the pro</w:t>
      </w:r>
      <w:r w:rsidR="00397219">
        <w:rPr>
          <w:rFonts w:ascii="Arial" w:eastAsia="Times New Roman" w:hAnsi="Arial" w:cs="Arial"/>
        </w:rPr>
        <w:t>ject’s tenant selection process and denial process:</w:t>
      </w:r>
    </w:p>
    <w:p w14:paraId="341A0273" w14:textId="77777777" w:rsidR="00397219" w:rsidRDefault="00397219" w:rsidP="003961DE">
      <w:pPr>
        <w:spacing w:after="0" w:line="240" w:lineRule="auto"/>
        <w:rPr>
          <w:rFonts w:ascii="Arial" w:eastAsia="Times New Roman" w:hAnsi="Arial" w:cs="Arial"/>
          <w:i/>
        </w:rPr>
      </w:pPr>
    </w:p>
    <w:p w14:paraId="71A86FD6" w14:textId="2EA61255" w:rsidR="00397219" w:rsidRPr="00397219" w:rsidRDefault="00397219" w:rsidP="003961DE">
      <w:pPr>
        <w:spacing w:after="0" w:line="240" w:lineRule="auto"/>
        <w:rPr>
          <w:rFonts w:ascii="Arial" w:eastAsia="Times New Roman" w:hAnsi="Arial" w:cs="Arial"/>
          <w:i/>
        </w:rPr>
      </w:pPr>
      <w:r w:rsidRPr="00397219">
        <w:rPr>
          <w:rFonts w:ascii="Arial" w:eastAsia="Times New Roman" w:hAnsi="Arial" w:cs="Arial"/>
          <w:i/>
        </w:rPr>
        <w:t>Tenant Selection Criteria:</w:t>
      </w:r>
    </w:p>
    <w:p w14:paraId="2A44FE91" w14:textId="570AE8C0" w:rsidR="00F01017" w:rsidRPr="00397219" w:rsidRDefault="00F01017" w:rsidP="00397219">
      <w:pPr>
        <w:pStyle w:val="ListParagraph"/>
        <w:numPr>
          <w:ilvl w:val="0"/>
          <w:numId w:val="34"/>
        </w:numPr>
        <w:autoSpaceDE w:val="0"/>
        <w:autoSpaceDN w:val="0"/>
        <w:adjustRightInd w:val="0"/>
        <w:spacing w:after="0" w:line="240" w:lineRule="auto"/>
        <w:rPr>
          <w:rFonts w:ascii="Arial" w:hAnsi="Arial" w:cs="Arial"/>
        </w:rPr>
      </w:pPr>
      <w:r w:rsidRPr="00397219">
        <w:rPr>
          <w:rFonts w:ascii="Arial" w:hAnsi="Arial" w:cs="Arial"/>
        </w:rPr>
        <w:t>Inability to meet a minimum income requirement if the applicant can demonstrate the</w:t>
      </w:r>
      <w:r w:rsidR="0079195A" w:rsidRPr="00397219">
        <w:rPr>
          <w:rFonts w:ascii="Arial" w:hAnsi="Arial" w:cs="Arial"/>
        </w:rPr>
        <w:t xml:space="preserve"> </w:t>
      </w:r>
      <w:r w:rsidRPr="00397219">
        <w:rPr>
          <w:rFonts w:ascii="Arial" w:hAnsi="Arial" w:cs="Arial"/>
        </w:rPr>
        <w:t>ability to comply with the rent obligation based on a rental history of paying at an</w:t>
      </w:r>
      <w:r w:rsidR="0079195A" w:rsidRPr="00397219">
        <w:rPr>
          <w:rFonts w:ascii="Arial" w:hAnsi="Arial" w:cs="Arial"/>
        </w:rPr>
        <w:t xml:space="preserve"> </w:t>
      </w:r>
      <w:r w:rsidRPr="00397219">
        <w:rPr>
          <w:rFonts w:ascii="Arial" w:hAnsi="Arial" w:cs="Arial"/>
        </w:rPr>
        <w:t>equivalent rent to income ratio for 24 months;</w:t>
      </w:r>
    </w:p>
    <w:p w14:paraId="33E6BAE5" w14:textId="6F533FB6" w:rsidR="00F01017" w:rsidRPr="00397219" w:rsidRDefault="00F01017" w:rsidP="00397219">
      <w:pPr>
        <w:pStyle w:val="ListParagraph"/>
        <w:numPr>
          <w:ilvl w:val="0"/>
          <w:numId w:val="34"/>
        </w:numPr>
        <w:autoSpaceDE w:val="0"/>
        <w:autoSpaceDN w:val="0"/>
        <w:adjustRightInd w:val="0"/>
        <w:spacing w:after="0" w:line="240" w:lineRule="auto"/>
        <w:rPr>
          <w:rFonts w:ascii="Arial" w:hAnsi="Arial" w:cs="Arial"/>
        </w:rPr>
      </w:pPr>
      <w:r w:rsidRPr="00397219">
        <w:rPr>
          <w:rFonts w:ascii="Arial" w:hAnsi="Arial" w:cs="Arial"/>
        </w:rPr>
        <w:t>Lack of housing history;</w:t>
      </w:r>
    </w:p>
    <w:p w14:paraId="359CC234" w14:textId="3CB5D72E" w:rsidR="00F01017" w:rsidRPr="00397219" w:rsidRDefault="00F01017" w:rsidP="00397219">
      <w:pPr>
        <w:pStyle w:val="ListParagraph"/>
        <w:numPr>
          <w:ilvl w:val="0"/>
          <w:numId w:val="34"/>
        </w:numPr>
        <w:autoSpaceDE w:val="0"/>
        <w:autoSpaceDN w:val="0"/>
        <w:adjustRightInd w:val="0"/>
        <w:spacing w:after="0" w:line="240" w:lineRule="auto"/>
        <w:rPr>
          <w:rFonts w:ascii="Arial" w:hAnsi="Arial" w:cs="Arial"/>
        </w:rPr>
      </w:pPr>
      <w:r w:rsidRPr="00397219">
        <w:rPr>
          <w:rFonts w:ascii="Arial" w:hAnsi="Arial" w:cs="Arial"/>
        </w:rPr>
        <w:t>Credit score;</w:t>
      </w:r>
    </w:p>
    <w:p w14:paraId="0F666A9D" w14:textId="558403AE" w:rsidR="00F01017" w:rsidRPr="00397219" w:rsidRDefault="00F01017" w:rsidP="00397219">
      <w:pPr>
        <w:pStyle w:val="ListParagraph"/>
        <w:numPr>
          <w:ilvl w:val="0"/>
          <w:numId w:val="34"/>
        </w:numPr>
        <w:autoSpaceDE w:val="0"/>
        <w:autoSpaceDN w:val="0"/>
        <w:adjustRightInd w:val="0"/>
        <w:spacing w:after="0" w:line="240" w:lineRule="auto"/>
        <w:rPr>
          <w:rFonts w:ascii="Arial" w:hAnsi="Arial" w:cs="Arial"/>
        </w:rPr>
      </w:pPr>
      <w:r w:rsidRPr="00397219">
        <w:rPr>
          <w:rFonts w:ascii="Arial" w:hAnsi="Arial" w:cs="Arial"/>
        </w:rPr>
        <w:t>Information on credit report that is disputed, in repayment, or unrelated to a past</w:t>
      </w:r>
      <w:r w:rsidR="00397219">
        <w:rPr>
          <w:rFonts w:ascii="Arial" w:hAnsi="Arial" w:cs="Arial"/>
        </w:rPr>
        <w:t xml:space="preserve"> </w:t>
      </w:r>
      <w:r w:rsidRPr="00397219">
        <w:rPr>
          <w:rFonts w:ascii="Arial" w:hAnsi="Arial" w:cs="Arial"/>
        </w:rPr>
        <w:t>housing or utility (gas, electric, and water only) obligations.</w:t>
      </w:r>
    </w:p>
    <w:p w14:paraId="23B2E6B1" w14:textId="5C4AEBC4" w:rsidR="00F01017" w:rsidRPr="00397219" w:rsidRDefault="00F01017" w:rsidP="00397219">
      <w:pPr>
        <w:pStyle w:val="ListParagraph"/>
        <w:numPr>
          <w:ilvl w:val="0"/>
          <w:numId w:val="34"/>
        </w:numPr>
        <w:autoSpaceDE w:val="0"/>
        <w:autoSpaceDN w:val="0"/>
        <w:adjustRightInd w:val="0"/>
        <w:spacing w:after="0" w:line="240" w:lineRule="auto"/>
        <w:rPr>
          <w:rFonts w:ascii="Arial" w:hAnsi="Arial" w:cs="Arial"/>
        </w:rPr>
      </w:pPr>
      <w:r w:rsidRPr="00397219">
        <w:rPr>
          <w:rFonts w:ascii="Arial" w:hAnsi="Arial" w:cs="Arial"/>
        </w:rPr>
        <w:t>Inability to meet financial obligations other than housing and utilities necessary for</w:t>
      </w:r>
      <w:r w:rsidR="0079195A" w:rsidRPr="00397219">
        <w:rPr>
          <w:rFonts w:ascii="Arial" w:hAnsi="Arial" w:cs="Arial"/>
        </w:rPr>
        <w:t xml:space="preserve"> </w:t>
      </w:r>
      <w:r w:rsidRPr="00397219">
        <w:rPr>
          <w:rFonts w:ascii="Arial" w:hAnsi="Arial" w:cs="Arial"/>
        </w:rPr>
        <w:t>housing (gas, electric, water).</w:t>
      </w:r>
    </w:p>
    <w:p w14:paraId="0377C8B0" w14:textId="2B8F8D55" w:rsidR="00F01017" w:rsidRPr="00397219" w:rsidRDefault="00F01017" w:rsidP="00397219">
      <w:pPr>
        <w:pStyle w:val="ListParagraph"/>
        <w:numPr>
          <w:ilvl w:val="0"/>
          <w:numId w:val="34"/>
        </w:numPr>
        <w:autoSpaceDE w:val="0"/>
        <w:autoSpaceDN w:val="0"/>
        <w:adjustRightInd w:val="0"/>
        <w:spacing w:after="0" w:line="240" w:lineRule="auto"/>
        <w:rPr>
          <w:rFonts w:ascii="Arial" w:hAnsi="Arial" w:cs="Arial"/>
        </w:rPr>
      </w:pPr>
      <w:r w:rsidRPr="00397219">
        <w:rPr>
          <w:rFonts w:ascii="Arial" w:hAnsi="Arial" w:cs="Arial"/>
        </w:rPr>
        <w:t>Owing money to a prior landlord or negative rent payment history if the tenant’s</w:t>
      </w:r>
      <w:r w:rsidR="0079195A" w:rsidRPr="00397219">
        <w:rPr>
          <w:rFonts w:ascii="Arial" w:hAnsi="Arial" w:cs="Arial"/>
        </w:rPr>
        <w:t xml:space="preserve"> </w:t>
      </w:r>
      <w:r w:rsidRPr="00397219">
        <w:rPr>
          <w:rFonts w:ascii="Arial" w:hAnsi="Arial" w:cs="Arial"/>
        </w:rPr>
        <w:t>housing and utility costs were more than 50% of their monthly income.</w:t>
      </w:r>
    </w:p>
    <w:p w14:paraId="26F2688B" w14:textId="5AC87D77" w:rsidR="00F01017" w:rsidRPr="00397219" w:rsidRDefault="00F01017" w:rsidP="00397219">
      <w:pPr>
        <w:pStyle w:val="ListParagraph"/>
        <w:numPr>
          <w:ilvl w:val="0"/>
          <w:numId w:val="34"/>
        </w:numPr>
        <w:autoSpaceDE w:val="0"/>
        <w:autoSpaceDN w:val="0"/>
        <w:adjustRightInd w:val="0"/>
        <w:spacing w:after="0" w:line="240" w:lineRule="auto"/>
        <w:rPr>
          <w:rFonts w:ascii="Arial" w:hAnsi="Arial" w:cs="Arial"/>
        </w:rPr>
      </w:pPr>
      <w:r w:rsidRPr="00397219">
        <w:rPr>
          <w:rFonts w:ascii="Arial" w:hAnsi="Arial" w:cs="Arial"/>
        </w:rPr>
        <w:t>Owing money to a prior landlord or negative rent or utility payment history if applicant</w:t>
      </w:r>
      <w:r w:rsidR="0079195A" w:rsidRPr="00397219">
        <w:rPr>
          <w:rFonts w:ascii="Arial" w:hAnsi="Arial" w:cs="Arial"/>
        </w:rPr>
        <w:t xml:space="preserve"> </w:t>
      </w:r>
      <w:r w:rsidRPr="00397219">
        <w:rPr>
          <w:rFonts w:ascii="Arial" w:hAnsi="Arial" w:cs="Arial"/>
        </w:rPr>
        <w:t>does one of the following: (1) establishes a regular record of repayment of the</w:t>
      </w:r>
      <w:r w:rsidR="0079195A" w:rsidRPr="00397219">
        <w:rPr>
          <w:rFonts w:ascii="Arial" w:hAnsi="Arial" w:cs="Arial"/>
        </w:rPr>
        <w:t xml:space="preserve"> obligation; </w:t>
      </w:r>
      <w:r w:rsidRPr="00397219">
        <w:rPr>
          <w:rFonts w:ascii="Arial" w:hAnsi="Arial" w:cs="Arial"/>
        </w:rPr>
        <w:t>2) signs up for automatic payment of rent to the housing provider; or (3)</w:t>
      </w:r>
      <w:r w:rsidR="0079195A" w:rsidRPr="00397219">
        <w:rPr>
          <w:rFonts w:ascii="Arial" w:hAnsi="Arial" w:cs="Arial"/>
        </w:rPr>
        <w:t xml:space="preserve"> </w:t>
      </w:r>
      <w:r w:rsidRPr="00397219">
        <w:rPr>
          <w:rFonts w:ascii="Arial" w:hAnsi="Arial" w:cs="Arial"/>
        </w:rPr>
        <w:t>obtains a representative payee.</w:t>
      </w:r>
    </w:p>
    <w:p w14:paraId="3CA16866" w14:textId="768AA5B0" w:rsidR="00F01017" w:rsidRPr="00397219" w:rsidRDefault="00F01017" w:rsidP="00397219">
      <w:pPr>
        <w:pStyle w:val="ListParagraph"/>
        <w:numPr>
          <w:ilvl w:val="0"/>
          <w:numId w:val="34"/>
        </w:numPr>
        <w:autoSpaceDE w:val="0"/>
        <w:autoSpaceDN w:val="0"/>
        <w:adjustRightInd w:val="0"/>
        <w:spacing w:after="0" w:line="240" w:lineRule="auto"/>
        <w:rPr>
          <w:rFonts w:ascii="Arial" w:hAnsi="Arial" w:cs="Arial"/>
        </w:rPr>
      </w:pPr>
      <w:r w:rsidRPr="00397219">
        <w:rPr>
          <w:rFonts w:ascii="Arial" w:hAnsi="Arial" w:cs="Arial"/>
        </w:rPr>
        <w:t>Wisconsin Circuit Court Access records;</w:t>
      </w:r>
    </w:p>
    <w:p w14:paraId="02DEF512" w14:textId="00ED6654" w:rsidR="00F01017" w:rsidRPr="00397219" w:rsidRDefault="00F01017" w:rsidP="00397219">
      <w:pPr>
        <w:pStyle w:val="ListParagraph"/>
        <w:numPr>
          <w:ilvl w:val="0"/>
          <w:numId w:val="34"/>
        </w:numPr>
        <w:autoSpaceDE w:val="0"/>
        <w:autoSpaceDN w:val="0"/>
        <w:adjustRightInd w:val="0"/>
        <w:spacing w:after="0" w:line="240" w:lineRule="auto"/>
        <w:rPr>
          <w:rFonts w:ascii="Arial" w:hAnsi="Arial" w:cs="Arial"/>
        </w:rPr>
      </w:pPr>
      <w:r w:rsidRPr="00397219">
        <w:rPr>
          <w:rFonts w:ascii="Arial" w:hAnsi="Arial" w:cs="Arial"/>
        </w:rPr>
        <w:t>Criminal activity, except: (i) a criminal conviction within the last two years for violent</w:t>
      </w:r>
      <w:r w:rsidR="0079195A" w:rsidRPr="00397219">
        <w:rPr>
          <w:rFonts w:ascii="Arial" w:hAnsi="Arial" w:cs="Arial"/>
        </w:rPr>
        <w:t xml:space="preserve"> </w:t>
      </w:r>
      <w:r w:rsidRPr="00397219">
        <w:rPr>
          <w:rFonts w:ascii="Arial" w:hAnsi="Arial" w:cs="Arial"/>
        </w:rPr>
        <w:t>criminal activity or drug related criminal activity resulting in a criminal conviction, and (ii)</w:t>
      </w:r>
      <w:r w:rsidR="0079195A" w:rsidRPr="00397219">
        <w:rPr>
          <w:rFonts w:ascii="Arial" w:hAnsi="Arial" w:cs="Arial"/>
        </w:rPr>
        <w:t xml:space="preserve"> </w:t>
      </w:r>
      <w:r w:rsidRPr="00397219">
        <w:rPr>
          <w:rFonts w:ascii="Arial" w:hAnsi="Arial" w:cs="Arial"/>
        </w:rPr>
        <w:t>if the program or project is federally assisted, criminal activity for which federal law</w:t>
      </w:r>
      <w:r w:rsidR="0079195A" w:rsidRPr="00397219">
        <w:rPr>
          <w:rFonts w:ascii="Arial" w:hAnsi="Arial" w:cs="Arial"/>
        </w:rPr>
        <w:t xml:space="preserve"> </w:t>
      </w:r>
      <w:r w:rsidRPr="00397219">
        <w:rPr>
          <w:rFonts w:ascii="Arial" w:hAnsi="Arial" w:cs="Arial"/>
        </w:rPr>
        <w:t>currently requires denial. (</w:t>
      </w:r>
      <w:r w:rsidRPr="00397219">
        <w:rPr>
          <w:rFonts w:ascii="Arial" w:hAnsi="Arial" w:cs="Arial"/>
          <w:i/>
          <w:iCs/>
        </w:rPr>
        <w:t xml:space="preserve">Violent criminal activity </w:t>
      </w:r>
      <w:r w:rsidRPr="00397219">
        <w:rPr>
          <w:rFonts w:ascii="Arial" w:hAnsi="Arial" w:cs="Arial"/>
        </w:rPr>
        <w:t>is defined in 24 C.F.R § 5.100 and</w:t>
      </w:r>
      <w:r w:rsidR="0079195A" w:rsidRPr="00397219">
        <w:rPr>
          <w:rFonts w:ascii="Arial" w:hAnsi="Arial" w:cs="Arial"/>
        </w:rPr>
        <w:t xml:space="preserve"> </w:t>
      </w:r>
      <w:r w:rsidRPr="00397219">
        <w:rPr>
          <w:rFonts w:ascii="Arial" w:hAnsi="Arial" w:cs="Arial"/>
        </w:rPr>
        <w:t>means any criminal activity that has as one of its elements the use, attempted use, or</w:t>
      </w:r>
      <w:r w:rsidR="0079195A" w:rsidRPr="00397219">
        <w:rPr>
          <w:rFonts w:ascii="Arial" w:hAnsi="Arial" w:cs="Arial"/>
        </w:rPr>
        <w:t xml:space="preserve"> </w:t>
      </w:r>
      <w:r w:rsidRPr="00397219">
        <w:rPr>
          <w:rFonts w:ascii="Arial" w:hAnsi="Arial" w:cs="Arial"/>
        </w:rPr>
        <w:t>threatened use of physical force substantial enough to cause, or be reasonably likely to</w:t>
      </w:r>
      <w:r w:rsidR="0079195A" w:rsidRPr="00397219">
        <w:rPr>
          <w:rFonts w:ascii="Arial" w:hAnsi="Arial" w:cs="Arial"/>
        </w:rPr>
        <w:t xml:space="preserve"> </w:t>
      </w:r>
      <w:r w:rsidRPr="00397219">
        <w:rPr>
          <w:rFonts w:ascii="Arial" w:hAnsi="Arial" w:cs="Arial"/>
        </w:rPr>
        <w:t>cause, serious bodily injury or property damage. “Drug related criminal activity is</w:t>
      </w:r>
      <w:r w:rsidR="0079195A" w:rsidRPr="00397219">
        <w:rPr>
          <w:rFonts w:ascii="Arial" w:hAnsi="Arial" w:cs="Arial"/>
        </w:rPr>
        <w:t xml:space="preserve"> </w:t>
      </w:r>
      <w:r w:rsidRPr="00397219">
        <w:rPr>
          <w:rFonts w:ascii="Arial" w:hAnsi="Arial" w:cs="Arial"/>
        </w:rPr>
        <w:t>defined in Wis. Stat. s. 704.17(3m)(a)(2). “Drug-related criminal activity” means criminal</w:t>
      </w:r>
      <w:r w:rsidR="0079195A" w:rsidRPr="00397219">
        <w:rPr>
          <w:rFonts w:ascii="Arial" w:hAnsi="Arial" w:cs="Arial"/>
        </w:rPr>
        <w:t xml:space="preserve"> </w:t>
      </w:r>
      <w:r w:rsidRPr="00397219">
        <w:rPr>
          <w:rFonts w:ascii="Arial" w:hAnsi="Arial" w:cs="Arial"/>
        </w:rPr>
        <w:t>activity that involves the manufacture or distribution of a controlled substance. “Drug-related</w:t>
      </w:r>
      <w:r w:rsidR="0079195A" w:rsidRPr="00397219">
        <w:rPr>
          <w:rFonts w:ascii="Arial" w:hAnsi="Arial" w:cs="Arial"/>
        </w:rPr>
        <w:t xml:space="preserve"> </w:t>
      </w:r>
      <w:r w:rsidRPr="00397219">
        <w:rPr>
          <w:rFonts w:ascii="Arial" w:hAnsi="Arial" w:cs="Arial"/>
        </w:rPr>
        <w:t>criminal activity” does not include the manufacture, possession, or use of a</w:t>
      </w:r>
      <w:r w:rsidR="0079195A" w:rsidRPr="00397219">
        <w:rPr>
          <w:rFonts w:ascii="Arial" w:hAnsi="Arial" w:cs="Arial"/>
        </w:rPr>
        <w:t xml:space="preserve"> </w:t>
      </w:r>
      <w:r w:rsidRPr="00397219">
        <w:rPr>
          <w:rFonts w:ascii="Arial" w:hAnsi="Arial" w:cs="Arial"/>
        </w:rPr>
        <w:t>controlled substance that is prescribed by a physician for the use of by a disabled</w:t>
      </w:r>
      <w:r w:rsidR="0079195A" w:rsidRPr="00397219">
        <w:rPr>
          <w:rFonts w:ascii="Arial" w:hAnsi="Arial" w:cs="Arial"/>
        </w:rPr>
        <w:t xml:space="preserve"> </w:t>
      </w:r>
      <w:r w:rsidRPr="00397219">
        <w:rPr>
          <w:rFonts w:ascii="Arial" w:hAnsi="Arial" w:cs="Arial"/>
        </w:rPr>
        <w:t>person, as defined in s. 100.264(1)(a), and manufactured by, used, by or in the</w:t>
      </w:r>
      <w:r w:rsidR="0079195A" w:rsidRPr="00397219">
        <w:rPr>
          <w:rFonts w:ascii="Arial" w:hAnsi="Arial" w:cs="Arial"/>
        </w:rPr>
        <w:t xml:space="preserve"> </w:t>
      </w:r>
      <w:r w:rsidRPr="00397219">
        <w:rPr>
          <w:rFonts w:ascii="Arial" w:hAnsi="Arial" w:cs="Arial"/>
        </w:rPr>
        <w:t>possession of the disabled person or in the possession of the disabled person’s personal</w:t>
      </w:r>
      <w:r w:rsidR="0079195A" w:rsidRPr="00397219">
        <w:rPr>
          <w:rFonts w:ascii="Arial" w:hAnsi="Arial" w:cs="Arial"/>
        </w:rPr>
        <w:t xml:space="preserve"> </w:t>
      </w:r>
      <w:r w:rsidRPr="00397219">
        <w:rPr>
          <w:rFonts w:ascii="Arial" w:hAnsi="Arial" w:cs="Arial"/>
        </w:rPr>
        <w:t>care worker or other caregiver. )</w:t>
      </w:r>
    </w:p>
    <w:p w14:paraId="016B4FA3" w14:textId="230802C5" w:rsidR="009474E8" w:rsidRDefault="00F01017" w:rsidP="00397219">
      <w:pPr>
        <w:pStyle w:val="ListParagraph"/>
        <w:numPr>
          <w:ilvl w:val="0"/>
          <w:numId w:val="34"/>
        </w:numPr>
        <w:autoSpaceDE w:val="0"/>
        <w:autoSpaceDN w:val="0"/>
        <w:adjustRightInd w:val="0"/>
        <w:spacing w:after="0" w:line="240" w:lineRule="auto"/>
        <w:rPr>
          <w:rFonts w:ascii="Arial" w:hAnsi="Arial" w:cs="Arial"/>
        </w:rPr>
      </w:pPr>
      <w:r w:rsidRPr="00397219">
        <w:rPr>
          <w:rFonts w:ascii="Arial" w:hAnsi="Arial" w:cs="Arial"/>
        </w:rPr>
        <w:t>Membership in a class protected by Dane County fair housing ordinances and nondiscrimination</w:t>
      </w:r>
      <w:r w:rsidR="0079195A" w:rsidRPr="00397219">
        <w:rPr>
          <w:rFonts w:ascii="Arial" w:hAnsi="Arial" w:cs="Arial"/>
        </w:rPr>
        <w:t xml:space="preserve"> </w:t>
      </w:r>
      <w:r w:rsidRPr="00397219">
        <w:rPr>
          <w:rFonts w:ascii="Arial" w:hAnsi="Arial" w:cs="Arial"/>
        </w:rPr>
        <w:t>ordinances in the municipality where the project is located.</w:t>
      </w:r>
    </w:p>
    <w:p w14:paraId="6355899E" w14:textId="77777777" w:rsidR="00397219" w:rsidRDefault="00397219" w:rsidP="00397219">
      <w:pPr>
        <w:autoSpaceDE w:val="0"/>
        <w:autoSpaceDN w:val="0"/>
        <w:adjustRightInd w:val="0"/>
        <w:spacing w:after="0" w:line="240" w:lineRule="auto"/>
        <w:rPr>
          <w:rFonts w:ascii="Arial" w:hAnsi="Arial" w:cs="Arial"/>
          <w:i/>
        </w:rPr>
      </w:pPr>
    </w:p>
    <w:p w14:paraId="055F124B" w14:textId="66443FEE" w:rsidR="00397219" w:rsidRPr="00397219" w:rsidRDefault="00397219" w:rsidP="00397219">
      <w:pPr>
        <w:autoSpaceDE w:val="0"/>
        <w:autoSpaceDN w:val="0"/>
        <w:adjustRightInd w:val="0"/>
        <w:spacing w:after="0" w:line="240" w:lineRule="auto"/>
        <w:rPr>
          <w:rFonts w:ascii="Arial" w:hAnsi="Arial" w:cs="Arial"/>
          <w:i/>
        </w:rPr>
      </w:pPr>
      <w:r>
        <w:rPr>
          <w:rFonts w:ascii="Arial" w:hAnsi="Arial" w:cs="Arial"/>
          <w:i/>
        </w:rPr>
        <w:t>Denial Process:</w:t>
      </w:r>
    </w:p>
    <w:p w14:paraId="6AEC249A" w14:textId="51C9DAC7" w:rsidR="00674520" w:rsidRDefault="00397219" w:rsidP="00397219">
      <w:pPr>
        <w:pStyle w:val="ListParagraph"/>
        <w:numPr>
          <w:ilvl w:val="0"/>
          <w:numId w:val="35"/>
        </w:numPr>
        <w:spacing w:after="0" w:line="240" w:lineRule="auto"/>
        <w:rPr>
          <w:rFonts w:ascii="Arial" w:hAnsi="Arial"/>
          <w:szCs w:val="24"/>
        </w:rPr>
      </w:pPr>
      <w:r w:rsidRPr="00397219">
        <w:rPr>
          <w:rFonts w:ascii="Arial" w:hAnsi="Arial"/>
          <w:szCs w:val="24"/>
        </w:rPr>
        <w:t xml:space="preserve">Prior to a denial based on a criminal record, the housing provider shall provide the applicant access to a copy of the criminal record at least five days prior to the in-person appeal meeting and an opportunity to dispute the accuracy and relevance of the report, which is already required of HUD assisted housing </w:t>
      </w:r>
      <w:r w:rsidRPr="00397219">
        <w:rPr>
          <w:rFonts w:ascii="Arial" w:hAnsi="Arial"/>
          <w:szCs w:val="24"/>
        </w:rPr>
        <w:lastRenderedPageBreak/>
        <w:t>providers.  See 24 C.F.R. § 982.553(d), which applies to public housing agencies administering the section 8 rent assistance program.</w:t>
      </w:r>
    </w:p>
    <w:p w14:paraId="47DADD15" w14:textId="277319F4" w:rsidR="00397219" w:rsidRDefault="00397219" w:rsidP="00397219">
      <w:pPr>
        <w:pStyle w:val="ListParagraph"/>
        <w:numPr>
          <w:ilvl w:val="0"/>
          <w:numId w:val="35"/>
        </w:numPr>
        <w:spacing w:after="0" w:line="240" w:lineRule="auto"/>
        <w:rPr>
          <w:rFonts w:ascii="Arial" w:hAnsi="Arial"/>
          <w:szCs w:val="24"/>
        </w:rPr>
      </w:pPr>
      <w:r w:rsidRPr="005F3162">
        <w:rPr>
          <w:rFonts w:ascii="Arial" w:hAnsi="Arial"/>
          <w:szCs w:val="24"/>
        </w:rPr>
        <w:t>Prior to a denial based on a criminal record, the housing provider shall provide the applicant the opportunity to exclude the culpable family member as a condition of admission of the remaining family members.</w:t>
      </w:r>
    </w:p>
    <w:p w14:paraId="05B77897" w14:textId="7FE4DB2B" w:rsidR="00397219" w:rsidRDefault="00397219" w:rsidP="00397219">
      <w:pPr>
        <w:pStyle w:val="ListParagraph"/>
        <w:numPr>
          <w:ilvl w:val="0"/>
          <w:numId w:val="35"/>
        </w:numPr>
        <w:spacing w:after="0" w:line="240" w:lineRule="auto"/>
        <w:rPr>
          <w:rFonts w:ascii="Arial" w:hAnsi="Arial"/>
          <w:szCs w:val="24"/>
        </w:rPr>
      </w:pPr>
      <w:r w:rsidRPr="00397219">
        <w:rPr>
          <w:rFonts w:ascii="Arial" w:hAnsi="Arial"/>
          <w:szCs w:val="24"/>
        </w:rPr>
        <w:t>Prior to a denial decision, the housing provider is encouraged to meet with the applicant to review their application and make an individualized determination of their eligibility, considering:  (a) factors identified in the provider’s own screening policies, (b) if applicable, federal regulations, and (c) whether the applicant has a disability that relates to concerns with their eligibility and an exception to the admissions rules, policies, practices, and services is necessary as a reasonable accommodation of the applicant’s disability.  In making a denial decision, the housing provider shall consider all relevant circumstances such as the seriousness of the case, the extent of participation or culpability of individual family members, mitigating circumstances related to the disability of a family member, and the effects of denial on other family members who were not involved in the action or failure.</w:t>
      </w:r>
    </w:p>
    <w:p w14:paraId="09B8F211" w14:textId="7C6FF6BE" w:rsidR="00397219" w:rsidRDefault="00397219" w:rsidP="00397219">
      <w:pPr>
        <w:pStyle w:val="ListParagraph"/>
        <w:numPr>
          <w:ilvl w:val="0"/>
          <w:numId w:val="35"/>
        </w:numPr>
        <w:spacing w:after="0" w:line="240" w:lineRule="auto"/>
        <w:rPr>
          <w:rFonts w:ascii="Arial" w:hAnsi="Arial"/>
          <w:szCs w:val="24"/>
        </w:rPr>
      </w:pPr>
      <w:r w:rsidRPr="00397219">
        <w:rPr>
          <w:rFonts w:ascii="Arial" w:hAnsi="Arial"/>
          <w:szCs w:val="24"/>
        </w:rPr>
        <w:t>The property manager will base any denial on sufficient evidence. An arrest record or police incident report is not sufficient evidence. Uncorroborated hearsay is not sufficient evidence.</w:t>
      </w:r>
    </w:p>
    <w:p w14:paraId="3DF4E89B" w14:textId="77777777" w:rsidR="00397219" w:rsidRPr="00397219" w:rsidRDefault="00397219" w:rsidP="00397219">
      <w:pPr>
        <w:pStyle w:val="ListParagraph"/>
        <w:numPr>
          <w:ilvl w:val="0"/>
          <w:numId w:val="35"/>
        </w:numPr>
        <w:spacing w:after="0" w:line="240" w:lineRule="auto"/>
        <w:rPr>
          <w:rFonts w:ascii="Arial" w:hAnsi="Arial"/>
          <w:szCs w:val="24"/>
        </w:rPr>
      </w:pPr>
      <w:r w:rsidRPr="00397219">
        <w:rPr>
          <w:rFonts w:ascii="Arial" w:hAnsi="Arial"/>
          <w:szCs w:val="24"/>
        </w:rPr>
        <w:t>Denial notices shall include the following:</w:t>
      </w:r>
    </w:p>
    <w:p w14:paraId="778C5673" w14:textId="77777777" w:rsidR="00397219" w:rsidRPr="00397219" w:rsidRDefault="00397219" w:rsidP="00397219">
      <w:pPr>
        <w:pStyle w:val="ListParagraph"/>
        <w:spacing w:after="0" w:line="240" w:lineRule="auto"/>
        <w:ind w:left="1440"/>
        <w:rPr>
          <w:rFonts w:ascii="Arial" w:hAnsi="Arial"/>
          <w:szCs w:val="24"/>
        </w:rPr>
      </w:pPr>
      <w:r w:rsidRPr="00397219">
        <w:rPr>
          <w:rFonts w:ascii="Arial" w:hAnsi="Arial"/>
          <w:szCs w:val="24"/>
        </w:rPr>
        <w:t>a) The reason for denial with details sufficient for the applicant to prepare a defense, including:</w:t>
      </w:r>
    </w:p>
    <w:p w14:paraId="5DDD794E" w14:textId="77777777" w:rsidR="00397219" w:rsidRPr="00397219" w:rsidRDefault="00397219" w:rsidP="00397219">
      <w:pPr>
        <w:pStyle w:val="ListParagraph"/>
        <w:spacing w:after="0" w:line="240" w:lineRule="auto"/>
        <w:ind w:left="2160"/>
        <w:rPr>
          <w:rFonts w:ascii="Arial" w:hAnsi="Arial"/>
          <w:szCs w:val="24"/>
        </w:rPr>
      </w:pPr>
      <w:r w:rsidRPr="00397219">
        <w:rPr>
          <w:rFonts w:ascii="Arial" w:hAnsi="Arial"/>
          <w:szCs w:val="24"/>
        </w:rPr>
        <w:t>i) The action or inaction forming the basis for the denial,</w:t>
      </w:r>
    </w:p>
    <w:p w14:paraId="1483852C" w14:textId="77777777" w:rsidR="00397219" w:rsidRPr="00397219" w:rsidRDefault="00397219" w:rsidP="00397219">
      <w:pPr>
        <w:pStyle w:val="ListParagraph"/>
        <w:spacing w:after="0" w:line="240" w:lineRule="auto"/>
        <w:ind w:left="2160"/>
        <w:rPr>
          <w:rFonts w:ascii="Arial" w:hAnsi="Arial"/>
          <w:szCs w:val="24"/>
        </w:rPr>
      </w:pPr>
      <w:r w:rsidRPr="00397219">
        <w:rPr>
          <w:rFonts w:ascii="Arial" w:hAnsi="Arial"/>
          <w:szCs w:val="24"/>
        </w:rPr>
        <w:t>ii) Who participated in the action or inaction,</w:t>
      </w:r>
    </w:p>
    <w:p w14:paraId="1498A8AD" w14:textId="77777777" w:rsidR="00397219" w:rsidRPr="00397219" w:rsidRDefault="00397219" w:rsidP="00397219">
      <w:pPr>
        <w:pStyle w:val="ListParagraph"/>
        <w:spacing w:after="0" w:line="240" w:lineRule="auto"/>
        <w:ind w:left="2160"/>
        <w:rPr>
          <w:rFonts w:ascii="Arial" w:hAnsi="Arial"/>
          <w:szCs w:val="24"/>
        </w:rPr>
      </w:pPr>
      <w:r w:rsidRPr="00397219">
        <w:rPr>
          <w:rFonts w:ascii="Arial" w:hAnsi="Arial"/>
          <w:szCs w:val="24"/>
        </w:rPr>
        <w:t>iii) When the action or inaction was committed, and</w:t>
      </w:r>
    </w:p>
    <w:p w14:paraId="3F8BB776" w14:textId="19A28145" w:rsidR="00397219" w:rsidRPr="00397219" w:rsidRDefault="001412BC" w:rsidP="00397219">
      <w:pPr>
        <w:pStyle w:val="ListParagraph"/>
        <w:spacing w:after="0" w:line="240" w:lineRule="auto"/>
        <w:ind w:left="2160"/>
        <w:rPr>
          <w:rFonts w:ascii="Arial" w:hAnsi="Arial"/>
          <w:szCs w:val="24"/>
        </w:rPr>
      </w:pPr>
      <w:r>
        <w:rPr>
          <w:rFonts w:ascii="Arial" w:hAnsi="Arial"/>
          <w:szCs w:val="24"/>
        </w:rPr>
        <w:t xml:space="preserve">iv) </w:t>
      </w:r>
      <w:r w:rsidR="00397219" w:rsidRPr="00397219">
        <w:rPr>
          <w:rFonts w:ascii="Arial" w:hAnsi="Arial"/>
          <w:szCs w:val="24"/>
        </w:rPr>
        <w:t>The source(s) of information relied upon for the action or inaction.</w:t>
      </w:r>
    </w:p>
    <w:p w14:paraId="6E09EFB3" w14:textId="77777777" w:rsidR="00397219" w:rsidRPr="00397219" w:rsidRDefault="00397219" w:rsidP="00397219">
      <w:pPr>
        <w:pStyle w:val="ListParagraph"/>
        <w:spacing w:after="0" w:line="240" w:lineRule="auto"/>
        <w:ind w:left="1440"/>
        <w:rPr>
          <w:rFonts w:ascii="Arial" w:hAnsi="Arial"/>
          <w:szCs w:val="24"/>
        </w:rPr>
      </w:pPr>
      <w:r w:rsidRPr="00397219">
        <w:rPr>
          <w:rFonts w:ascii="Arial" w:hAnsi="Arial"/>
          <w:szCs w:val="24"/>
        </w:rPr>
        <w:t>b) Notice of the applicant’s right to a copy of their application file, which shall include all evidence upon which the denial decision was based.</w:t>
      </w:r>
    </w:p>
    <w:p w14:paraId="0E3D8AF6" w14:textId="77777777" w:rsidR="00397219" w:rsidRPr="00397219" w:rsidRDefault="00397219" w:rsidP="00397219">
      <w:pPr>
        <w:pStyle w:val="ListParagraph"/>
        <w:spacing w:after="0" w:line="240" w:lineRule="auto"/>
        <w:ind w:left="1440"/>
        <w:rPr>
          <w:rFonts w:ascii="Arial" w:hAnsi="Arial"/>
          <w:szCs w:val="24"/>
        </w:rPr>
      </w:pPr>
      <w:r w:rsidRPr="00397219">
        <w:rPr>
          <w:rFonts w:ascii="Arial" w:hAnsi="Arial"/>
          <w:szCs w:val="24"/>
        </w:rPr>
        <w:t>c) Notice of the applicant’s right to copies of the property manager’s screening criteria.</w:t>
      </w:r>
    </w:p>
    <w:p w14:paraId="6A08A641" w14:textId="77777777" w:rsidR="00397219" w:rsidRPr="00397219" w:rsidRDefault="00397219" w:rsidP="00397219">
      <w:pPr>
        <w:pStyle w:val="ListParagraph"/>
        <w:spacing w:after="0" w:line="240" w:lineRule="auto"/>
        <w:ind w:left="1440"/>
        <w:rPr>
          <w:rFonts w:ascii="Arial" w:hAnsi="Arial"/>
          <w:szCs w:val="24"/>
        </w:rPr>
      </w:pPr>
      <w:r w:rsidRPr="00397219">
        <w:rPr>
          <w:rFonts w:ascii="Arial" w:hAnsi="Arial"/>
          <w:szCs w:val="24"/>
        </w:rPr>
        <w:t>d) Notice of the right to request an in-person appeal meeting on the denial decision by making a written request for a hearing within 45 days.  The housing provider is not required to hold the unit open while the appeal is pending.</w:t>
      </w:r>
    </w:p>
    <w:p w14:paraId="68DEEFDD" w14:textId="77777777" w:rsidR="00397219" w:rsidRPr="00397219" w:rsidRDefault="00397219" w:rsidP="00397219">
      <w:pPr>
        <w:pStyle w:val="ListParagraph"/>
        <w:spacing w:after="0" w:line="240" w:lineRule="auto"/>
        <w:ind w:left="1440"/>
        <w:rPr>
          <w:rFonts w:ascii="Arial" w:hAnsi="Arial"/>
          <w:szCs w:val="24"/>
        </w:rPr>
      </w:pPr>
      <w:r w:rsidRPr="00397219">
        <w:rPr>
          <w:rFonts w:ascii="Arial" w:hAnsi="Arial"/>
          <w:szCs w:val="24"/>
        </w:rPr>
        <w:t>e) Notice of the right to have an advocate present at the in-person appeal meeting and of the right to be represented by an attorney or other representative.</w:t>
      </w:r>
    </w:p>
    <w:p w14:paraId="6E59C1CB" w14:textId="1D9E193F" w:rsidR="00397219" w:rsidRDefault="00397219" w:rsidP="00397219">
      <w:pPr>
        <w:pStyle w:val="ListParagraph"/>
        <w:spacing w:after="0" w:line="240" w:lineRule="auto"/>
        <w:ind w:left="1440"/>
        <w:rPr>
          <w:rFonts w:ascii="Arial" w:hAnsi="Arial"/>
          <w:szCs w:val="24"/>
        </w:rPr>
      </w:pPr>
      <w:r w:rsidRPr="00397219">
        <w:rPr>
          <w:rFonts w:ascii="Arial" w:hAnsi="Arial"/>
          <w:szCs w:val="24"/>
        </w:rPr>
        <w:t>f) Notice of the right to present evidence in support of their application, including, but not limited to evidence related to the applicant’s completion or participation in a rehabilitation program, behavioral health treatment, or other supportive services.</w:t>
      </w:r>
    </w:p>
    <w:p w14:paraId="553B4008" w14:textId="63019C80" w:rsidR="00397219" w:rsidRDefault="00397219" w:rsidP="00397219">
      <w:pPr>
        <w:spacing w:after="0" w:line="240" w:lineRule="auto"/>
        <w:ind w:left="720" w:hanging="360"/>
        <w:rPr>
          <w:rFonts w:ascii="Arial" w:hAnsi="Arial"/>
          <w:szCs w:val="24"/>
        </w:rPr>
      </w:pPr>
      <w:r>
        <w:rPr>
          <w:rFonts w:ascii="Arial" w:hAnsi="Arial"/>
          <w:szCs w:val="24"/>
        </w:rPr>
        <w:t xml:space="preserve">f. </w:t>
      </w:r>
      <w:r>
        <w:rPr>
          <w:rFonts w:ascii="Arial" w:hAnsi="Arial"/>
          <w:szCs w:val="24"/>
        </w:rPr>
        <w:tab/>
      </w:r>
      <w:r w:rsidRPr="00397219">
        <w:rPr>
          <w:rFonts w:ascii="Arial" w:hAnsi="Arial"/>
          <w:szCs w:val="24"/>
        </w:rPr>
        <w:t xml:space="preserve">If the applicant requests an in-person appeal meeting, the hearing will be conducted by a person who was not involved in or consulted in making the decision to deny the application nor a subordinate of such a person so involved.  </w:t>
      </w:r>
    </w:p>
    <w:p w14:paraId="4FDDB41D" w14:textId="6D0EE20A" w:rsidR="00397219" w:rsidRDefault="00397219" w:rsidP="00397219">
      <w:pPr>
        <w:spacing w:after="0" w:line="240" w:lineRule="auto"/>
        <w:ind w:left="720" w:hanging="360"/>
        <w:rPr>
          <w:rFonts w:ascii="Arial" w:hAnsi="Arial"/>
          <w:szCs w:val="24"/>
        </w:rPr>
      </w:pPr>
      <w:r>
        <w:rPr>
          <w:rFonts w:ascii="Arial" w:hAnsi="Arial"/>
          <w:szCs w:val="24"/>
        </w:rPr>
        <w:t xml:space="preserve">g. </w:t>
      </w:r>
      <w:r>
        <w:rPr>
          <w:rFonts w:ascii="Arial" w:hAnsi="Arial"/>
          <w:szCs w:val="24"/>
        </w:rPr>
        <w:tab/>
      </w:r>
      <w:r w:rsidRPr="00397219">
        <w:rPr>
          <w:rFonts w:ascii="Arial" w:hAnsi="Arial"/>
          <w:szCs w:val="24"/>
        </w:rPr>
        <w:t>The in-person appeal meeting shall be scheduled within ten working days of the request, unless the applicant requests a later date.</w:t>
      </w:r>
    </w:p>
    <w:p w14:paraId="48F2935A" w14:textId="3F3217FC" w:rsidR="00397219" w:rsidRDefault="00397219" w:rsidP="00397219">
      <w:pPr>
        <w:spacing w:after="0" w:line="240" w:lineRule="auto"/>
        <w:ind w:left="720" w:hanging="360"/>
        <w:rPr>
          <w:rFonts w:ascii="Arial" w:hAnsi="Arial"/>
          <w:szCs w:val="24"/>
        </w:rPr>
      </w:pPr>
      <w:r>
        <w:rPr>
          <w:rFonts w:ascii="Arial" w:hAnsi="Arial"/>
          <w:szCs w:val="24"/>
        </w:rPr>
        <w:t>h.</w:t>
      </w:r>
      <w:r>
        <w:rPr>
          <w:rFonts w:ascii="Arial" w:hAnsi="Arial"/>
          <w:szCs w:val="24"/>
        </w:rPr>
        <w:tab/>
      </w:r>
      <w:r w:rsidRPr="00397219">
        <w:rPr>
          <w:rFonts w:ascii="Arial" w:hAnsi="Arial"/>
          <w:szCs w:val="24"/>
        </w:rPr>
        <w:t>A written decision on the application shall be provided to the applicant within ten working days after the in-person appeal meeting.</w:t>
      </w:r>
    </w:p>
    <w:p w14:paraId="0F9FAA75" w14:textId="77777777" w:rsidR="00090996" w:rsidRDefault="00090996" w:rsidP="003961DE">
      <w:pPr>
        <w:spacing w:after="0" w:line="240" w:lineRule="auto"/>
        <w:rPr>
          <w:rFonts w:ascii="Arial" w:eastAsia="Times New Roman" w:hAnsi="Arial" w:cs="Arial"/>
        </w:rPr>
      </w:pPr>
    </w:p>
    <w:p w14:paraId="25B290E4" w14:textId="4DDACCBE" w:rsidR="00090996" w:rsidRPr="00090996" w:rsidRDefault="00090996" w:rsidP="003961DE">
      <w:pPr>
        <w:spacing w:after="0" w:line="240" w:lineRule="auto"/>
        <w:rPr>
          <w:rFonts w:ascii="Arial" w:eastAsia="Times New Roman" w:hAnsi="Arial" w:cs="Arial"/>
          <w:i/>
        </w:rPr>
      </w:pPr>
      <w:r w:rsidRPr="00090996">
        <w:rPr>
          <w:rFonts w:ascii="Arial" w:eastAsia="Times New Roman" w:hAnsi="Arial" w:cs="Arial"/>
          <w:i/>
        </w:rPr>
        <w:t>Housing First Model</w:t>
      </w:r>
    </w:p>
    <w:p w14:paraId="38A8A78F" w14:textId="465820D6" w:rsidR="00EA77E8" w:rsidRDefault="006B373A" w:rsidP="003961DE">
      <w:pPr>
        <w:spacing w:after="0" w:line="240" w:lineRule="auto"/>
        <w:rPr>
          <w:rFonts w:ascii="Arial" w:eastAsia="Times New Roman" w:hAnsi="Arial" w:cs="Arial"/>
        </w:rPr>
      </w:pPr>
      <w:r>
        <w:rPr>
          <w:rFonts w:ascii="Arial" w:eastAsia="Times New Roman" w:hAnsi="Arial" w:cs="Arial"/>
        </w:rPr>
        <w:t xml:space="preserve">Projects </w:t>
      </w:r>
      <w:r w:rsidR="008648A3">
        <w:rPr>
          <w:rFonts w:ascii="Arial" w:eastAsia="Times New Roman" w:hAnsi="Arial" w:cs="Arial"/>
        </w:rPr>
        <w:t xml:space="preserve">eligible for </w:t>
      </w:r>
      <w:r w:rsidR="00181A50">
        <w:rPr>
          <w:rFonts w:ascii="Arial" w:eastAsia="Times New Roman" w:hAnsi="Arial" w:cs="Arial"/>
        </w:rPr>
        <w:t xml:space="preserve">funding will receive </w:t>
      </w:r>
      <w:r w:rsidR="002F0F78">
        <w:rPr>
          <w:rFonts w:ascii="Arial" w:eastAsia="Times New Roman" w:hAnsi="Arial" w:cs="Arial"/>
        </w:rPr>
        <w:t>10</w:t>
      </w:r>
      <w:r w:rsidR="00181A50">
        <w:rPr>
          <w:rFonts w:ascii="Arial" w:eastAsia="Times New Roman" w:hAnsi="Arial" w:cs="Arial"/>
        </w:rPr>
        <w:t xml:space="preserve"> points if they</w:t>
      </w:r>
      <w:r w:rsidR="008648A3">
        <w:rPr>
          <w:rFonts w:ascii="Arial" w:eastAsia="Times New Roman" w:hAnsi="Arial" w:cs="Arial"/>
        </w:rPr>
        <w:t xml:space="preserve"> adopt</w:t>
      </w:r>
      <w:r w:rsidR="005C05EB">
        <w:rPr>
          <w:rFonts w:ascii="Arial" w:eastAsia="Times New Roman" w:hAnsi="Arial" w:cs="Arial"/>
        </w:rPr>
        <w:t xml:space="preserve"> the Housing First Model</w:t>
      </w:r>
      <w:r w:rsidR="008648A3">
        <w:rPr>
          <w:rFonts w:ascii="Arial" w:eastAsia="Times New Roman" w:hAnsi="Arial" w:cs="Arial"/>
        </w:rPr>
        <w:t xml:space="preserve">.  </w:t>
      </w:r>
      <w:r w:rsidR="005C05EB">
        <w:rPr>
          <w:rFonts w:ascii="Arial" w:eastAsia="Times New Roman" w:hAnsi="Arial" w:cs="Arial"/>
        </w:rPr>
        <w:t xml:space="preserve">Housing First offers individuals and families immediate access to affordable and supportive housing without </w:t>
      </w:r>
      <w:r w:rsidR="00D707DF">
        <w:rPr>
          <w:rFonts w:ascii="Arial" w:eastAsia="Times New Roman" w:hAnsi="Arial" w:cs="Arial"/>
        </w:rPr>
        <w:t>tenant screening criteria</w:t>
      </w:r>
      <w:r w:rsidR="005C05EB">
        <w:rPr>
          <w:rFonts w:ascii="Arial" w:eastAsia="Times New Roman" w:hAnsi="Arial" w:cs="Arial"/>
        </w:rPr>
        <w:t xml:space="preserve"> that could limit housing options.</w:t>
      </w:r>
      <w:r w:rsidR="0029241E">
        <w:rPr>
          <w:rFonts w:ascii="Arial" w:eastAsia="Times New Roman" w:hAnsi="Arial" w:cs="Arial"/>
        </w:rPr>
        <w:t xml:space="preserve">   </w:t>
      </w:r>
    </w:p>
    <w:p w14:paraId="3091068A" w14:textId="77777777" w:rsidR="00397219" w:rsidRDefault="00397219" w:rsidP="003961DE">
      <w:pPr>
        <w:spacing w:after="0" w:line="240" w:lineRule="auto"/>
        <w:rPr>
          <w:rFonts w:ascii="Arial" w:eastAsia="Times New Roman" w:hAnsi="Arial" w:cs="Arial"/>
        </w:rPr>
      </w:pPr>
    </w:p>
    <w:p w14:paraId="04D9FC42" w14:textId="318403C2" w:rsidR="0029241E" w:rsidRDefault="00EE25E7" w:rsidP="003961DE">
      <w:pPr>
        <w:spacing w:after="0" w:line="240" w:lineRule="auto"/>
        <w:rPr>
          <w:rFonts w:ascii="Arial" w:eastAsia="Times New Roman" w:hAnsi="Arial" w:cs="Arial"/>
        </w:rPr>
      </w:pPr>
      <w:r>
        <w:rPr>
          <w:rFonts w:ascii="Arial" w:eastAsia="Times New Roman" w:hAnsi="Arial" w:cs="Arial"/>
        </w:rPr>
        <w:t>The</w:t>
      </w:r>
      <w:r w:rsidR="005C05EB">
        <w:rPr>
          <w:rFonts w:ascii="Arial" w:eastAsia="Times New Roman" w:hAnsi="Arial" w:cs="Arial"/>
        </w:rPr>
        <w:t xml:space="preserve"> </w:t>
      </w:r>
      <w:r w:rsidR="00B910AF">
        <w:rPr>
          <w:rFonts w:ascii="Arial" w:eastAsia="Times New Roman" w:hAnsi="Arial" w:cs="Arial"/>
        </w:rPr>
        <w:t xml:space="preserve">Homeless Services Consortium of Dane County </w:t>
      </w:r>
      <w:r w:rsidR="00BC1BAC">
        <w:rPr>
          <w:rFonts w:ascii="Arial" w:eastAsia="Times New Roman" w:hAnsi="Arial" w:cs="Arial"/>
        </w:rPr>
        <w:t>(HSC)</w:t>
      </w:r>
      <w:r>
        <w:rPr>
          <w:rFonts w:ascii="Arial" w:eastAsia="Times New Roman" w:hAnsi="Arial" w:cs="Arial"/>
        </w:rPr>
        <w:t xml:space="preserve"> defines Housing First</w:t>
      </w:r>
      <w:r w:rsidR="00BC1BAC">
        <w:rPr>
          <w:rFonts w:ascii="Arial" w:eastAsia="Times New Roman" w:hAnsi="Arial" w:cs="Arial"/>
        </w:rPr>
        <w:t xml:space="preserve"> </w:t>
      </w:r>
      <w:r w:rsidR="00B910AF">
        <w:rPr>
          <w:rFonts w:ascii="Arial" w:eastAsia="Times New Roman" w:hAnsi="Arial" w:cs="Arial"/>
        </w:rPr>
        <w:t xml:space="preserve">program standards and criteria </w:t>
      </w:r>
      <w:r>
        <w:rPr>
          <w:rFonts w:ascii="Arial" w:eastAsia="Times New Roman" w:hAnsi="Arial" w:cs="Arial"/>
        </w:rPr>
        <w:t>below</w:t>
      </w:r>
      <w:r w:rsidR="00EA77E8">
        <w:rPr>
          <w:rFonts w:ascii="Arial" w:eastAsia="Times New Roman" w:hAnsi="Arial" w:cs="Arial"/>
        </w:rPr>
        <w:t>.  A</w:t>
      </w:r>
      <w:r>
        <w:rPr>
          <w:rFonts w:ascii="Arial" w:eastAsia="Times New Roman" w:hAnsi="Arial" w:cs="Arial"/>
        </w:rPr>
        <w:t>dditional information can be found online:</w:t>
      </w:r>
      <w:r w:rsidR="00B910AF">
        <w:rPr>
          <w:rFonts w:ascii="Arial" w:eastAsia="Times New Roman" w:hAnsi="Arial" w:cs="Arial"/>
        </w:rPr>
        <w:t xml:space="preserve"> (page 7):  </w:t>
      </w:r>
      <w:r w:rsidR="005C05EB">
        <w:rPr>
          <w:rFonts w:ascii="Arial" w:eastAsia="Times New Roman" w:hAnsi="Arial" w:cs="Arial"/>
        </w:rPr>
        <w:t xml:space="preserve"> </w:t>
      </w:r>
      <w:hyperlink r:id="rId13" w:history="1">
        <w:r w:rsidR="00B910AF" w:rsidRPr="000C0813">
          <w:rPr>
            <w:rStyle w:val="Hyperlink"/>
            <w:rFonts w:ascii="Arial" w:eastAsia="Times New Roman" w:hAnsi="Arial" w:cs="Arial"/>
          </w:rPr>
          <w:t>https://www.danecountyhomeless.org/_files/ugd/73dee7_dc4079463779435e9fd580c2cf53093f.pdf</w:t>
        </w:r>
      </w:hyperlink>
      <w:r w:rsidR="00B910AF">
        <w:rPr>
          <w:rFonts w:ascii="Arial" w:eastAsia="Times New Roman" w:hAnsi="Arial" w:cs="Arial"/>
        </w:rPr>
        <w:t xml:space="preserve"> </w:t>
      </w:r>
    </w:p>
    <w:p w14:paraId="000DEA4D" w14:textId="0026704A" w:rsidR="006B373A" w:rsidRDefault="0029241E" w:rsidP="003961DE">
      <w:pPr>
        <w:spacing w:after="0" w:line="240" w:lineRule="auto"/>
        <w:rPr>
          <w:rFonts w:ascii="Arial" w:eastAsia="Times New Roman" w:hAnsi="Arial" w:cs="Arial"/>
        </w:rPr>
      </w:pPr>
      <w:r>
        <w:rPr>
          <w:rFonts w:ascii="Arial" w:eastAsia="Times New Roman" w:hAnsi="Arial" w:cs="Arial"/>
        </w:rPr>
        <w:t>The tenant selection screening criteria selected</w:t>
      </w:r>
      <w:r w:rsidR="008A1CEA">
        <w:rPr>
          <w:rFonts w:ascii="Arial" w:eastAsia="Times New Roman" w:hAnsi="Arial" w:cs="Arial"/>
        </w:rPr>
        <w:t xml:space="preserve"> applies to all units regardless of the 75% of the </w:t>
      </w:r>
      <w:r w:rsidR="0003199C">
        <w:rPr>
          <w:rFonts w:ascii="Arial" w:eastAsia="Times New Roman" w:hAnsi="Arial" w:cs="Arial"/>
        </w:rPr>
        <w:t>targeted set aside unit</w:t>
      </w:r>
      <w:r>
        <w:rPr>
          <w:rFonts w:ascii="Arial" w:eastAsia="Times New Roman" w:hAnsi="Arial" w:cs="Arial"/>
        </w:rPr>
        <w:t xml:space="preserve"> </w:t>
      </w:r>
      <w:r w:rsidR="008A1CEA">
        <w:rPr>
          <w:rFonts w:ascii="Arial" w:eastAsia="Times New Roman" w:hAnsi="Arial" w:cs="Arial"/>
        </w:rPr>
        <w:t xml:space="preserve">requirement. </w:t>
      </w:r>
    </w:p>
    <w:p w14:paraId="5DAE6740" w14:textId="7331253A" w:rsidR="00E21597" w:rsidRDefault="00E21597" w:rsidP="003961DE">
      <w:pPr>
        <w:spacing w:after="0" w:line="240" w:lineRule="auto"/>
        <w:rPr>
          <w:rFonts w:ascii="Arial" w:eastAsia="Times New Roman" w:hAnsi="Arial" w:cs="Arial"/>
        </w:rPr>
      </w:pPr>
    </w:p>
    <w:p w14:paraId="06199D22" w14:textId="77777777" w:rsidR="001412BC" w:rsidRDefault="001412BC" w:rsidP="00E21597">
      <w:pPr>
        <w:spacing w:after="0" w:line="240" w:lineRule="auto"/>
        <w:rPr>
          <w:rFonts w:ascii="Arial" w:eastAsia="Times New Roman" w:hAnsi="Arial" w:cs="Arial"/>
          <w:i/>
        </w:rPr>
      </w:pPr>
    </w:p>
    <w:p w14:paraId="58141D44" w14:textId="77777777" w:rsidR="001412BC" w:rsidRDefault="001412BC" w:rsidP="00E21597">
      <w:pPr>
        <w:spacing w:after="0" w:line="240" w:lineRule="auto"/>
        <w:rPr>
          <w:rFonts w:ascii="Arial" w:eastAsia="Times New Roman" w:hAnsi="Arial" w:cs="Arial"/>
          <w:i/>
        </w:rPr>
      </w:pPr>
    </w:p>
    <w:p w14:paraId="6FB5283B" w14:textId="77777777" w:rsidR="001412BC" w:rsidRDefault="001412BC" w:rsidP="00E21597">
      <w:pPr>
        <w:spacing w:after="0" w:line="240" w:lineRule="auto"/>
        <w:rPr>
          <w:rFonts w:ascii="Arial" w:eastAsia="Times New Roman" w:hAnsi="Arial" w:cs="Arial"/>
          <w:i/>
        </w:rPr>
      </w:pPr>
    </w:p>
    <w:p w14:paraId="7F269B4B" w14:textId="6F782876" w:rsidR="00E21597" w:rsidRPr="001412BC" w:rsidRDefault="00E21597" w:rsidP="00E21597">
      <w:pPr>
        <w:spacing w:after="0" w:line="240" w:lineRule="auto"/>
        <w:rPr>
          <w:rFonts w:ascii="Arial" w:eastAsia="Times New Roman" w:hAnsi="Arial" w:cs="Arial"/>
          <w:i/>
        </w:rPr>
      </w:pPr>
      <w:r w:rsidRPr="001412BC">
        <w:rPr>
          <w:rFonts w:ascii="Arial" w:eastAsia="Times New Roman" w:hAnsi="Arial" w:cs="Arial"/>
          <w:i/>
        </w:rPr>
        <w:t>Minimum Standards</w:t>
      </w:r>
      <w:r w:rsidR="00EA77E8" w:rsidRPr="001412BC">
        <w:rPr>
          <w:rFonts w:ascii="Arial" w:eastAsia="Times New Roman" w:hAnsi="Arial" w:cs="Arial"/>
          <w:i/>
        </w:rPr>
        <w:t xml:space="preserve"> </w:t>
      </w:r>
      <w:r w:rsidR="00757FE6" w:rsidRPr="001412BC">
        <w:rPr>
          <w:rFonts w:ascii="Arial" w:eastAsia="Times New Roman" w:hAnsi="Arial" w:cs="Arial"/>
          <w:i/>
        </w:rPr>
        <w:t>for</w:t>
      </w:r>
      <w:r w:rsidR="00EA77E8" w:rsidRPr="001412BC">
        <w:rPr>
          <w:rFonts w:ascii="Arial" w:eastAsia="Times New Roman" w:hAnsi="Arial" w:cs="Arial"/>
          <w:i/>
        </w:rPr>
        <w:t xml:space="preserve"> Housing First</w:t>
      </w:r>
      <w:r w:rsidRPr="001412BC">
        <w:rPr>
          <w:rFonts w:ascii="Arial" w:eastAsia="Times New Roman" w:hAnsi="Arial" w:cs="Arial"/>
          <w:i/>
        </w:rPr>
        <w:t xml:space="preserve"> (taken directly from HSC</w:t>
      </w:r>
      <w:r w:rsidR="00EA77E8" w:rsidRPr="001412BC">
        <w:rPr>
          <w:rFonts w:ascii="Arial" w:eastAsia="Times New Roman" w:hAnsi="Arial" w:cs="Arial"/>
          <w:i/>
        </w:rPr>
        <w:t xml:space="preserve"> Written</w:t>
      </w:r>
      <w:r w:rsidRPr="001412BC">
        <w:rPr>
          <w:rFonts w:ascii="Arial" w:eastAsia="Times New Roman" w:hAnsi="Arial" w:cs="Arial"/>
          <w:i/>
        </w:rPr>
        <w:t xml:space="preserve"> Standards):</w:t>
      </w:r>
    </w:p>
    <w:p w14:paraId="175F9ECA" w14:textId="5A20B20B" w:rsidR="00E21597" w:rsidRDefault="00E21597" w:rsidP="00437D5D">
      <w:pPr>
        <w:pStyle w:val="ListParagraph"/>
        <w:numPr>
          <w:ilvl w:val="0"/>
          <w:numId w:val="25"/>
        </w:numPr>
        <w:spacing w:after="0" w:line="240" w:lineRule="auto"/>
        <w:rPr>
          <w:rFonts w:ascii="Arial" w:eastAsia="Times New Roman" w:hAnsi="Arial" w:cs="Arial"/>
        </w:rPr>
      </w:pPr>
      <w:r w:rsidRPr="00E21597">
        <w:rPr>
          <w:rFonts w:ascii="Arial" w:eastAsia="Times New Roman" w:hAnsi="Arial" w:cs="Arial"/>
        </w:rPr>
        <w:t>Program admission/tenant screening and selection practices promote the acceptance of applicants regardless of their sobriety or use of substances, completion of treatment, and participation in services.</w:t>
      </w:r>
    </w:p>
    <w:p w14:paraId="335B48C8" w14:textId="2623172E" w:rsidR="00E21597" w:rsidRDefault="00E21597" w:rsidP="00437D5D">
      <w:pPr>
        <w:pStyle w:val="ListParagraph"/>
        <w:numPr>
          <w:ilvl w:val="0"/>
          <w:numId w:val="25"/>
        </w:numPr>
        <w:spacing w:after="0" w:line="240" w:lineRule="auto"/>
        <w:rPr>
          <w:rFonts w:ascii="Arial" w:eastAsia="Times New Roman" w:hAnsi="Arial" w:cs="Arial"/>
        </w:rPr>
      </w:pPr>
      <w:r w:rsidRPr="00E21597">
        <w:rPr>
          <w:rFonts w:ascii="Arial" w:eastAsia="Times New Roman" w:hAnsi="Arial" w:cs="Arial"/>
        </w:rPr>
        <w:t>Applicants are not rejected on the basis of poor credit or financial history, poor or lack of rental history, minor criminal convictions, or behaviors that indicate a lack of “housing readiness.” Although applicants may be rejected due to convictions for violent criminal activity, agencies will make all effort possible to remove barriers to program enrollment. A rejection is only appropriate when an applicant presents a direct threat to the health and safety of program staff and residents and that threat cannot be ameliorated.</w:t>
      </w:r>
    </w:p>
    <w:p w14:paraId="2B3CF416" w14:textId="2B6894DE" w:rsidR="00E21597" w:rsidRDefault="00E21597" w:rsidP="00437D5D">
      <w:pPr>
        <w:pStyle w:val="ListParagraph"/>
        <w:numPr>
          <w:ilvl w:val="0"/>
          <w:numId w:val="25"/>
        </w:numPr>
        <w:spacing w:after="0" w:line="240" w:lineRule="auto"/>
        <w:rPr>
          <w:rFonts w:ascii="Arial" w:eastAsia="Times New Roman" w:hAnsi="Arial" w:cs="Arial"/>
        </w:rPr>
      </w:pPr>
      <w:r w:rsidRPr="00E21597">
        <w:rPr>
          <w:rFonts w:ascii="Arial" w:eastAsia="Times New Roman" w:hAnsi="Arial" w:cs="Arial"/>
        </w:rPr>
        <w:t xml:space="preserve">Supportive services emphasize engagement and problem-solving over therapeutic goals. Services plans are highly tenant-driven without predetermined goals. Participation in services or program compliance is not a condition of permanent supportive housing tenancy. </w:t>
      </w:r>
    </w:p>
    <w:p w14:paraId="7DB1F306" w14:textId="59D77208" w:rsidR="00E21597" w:rsidRDefault="00E21597" w:rsidP="00437D5D">
      <w:pPr>
        <w:pStyle w:val="ListParagraph"/>
        <w:numPr>
          <w:ilvl w:val="0"/>
          <w:numId w:val="25"/>
        </w:numPr>
        <w:spacing w:after="0" w:line="240" w:lineRule="auto"/>
        <w:rPr>
          <w:rFonts w:ascii="Arial" w:eastAsia="Times New Roman" w:hAnsi="Arial" w:cs="Arial"/>
        </w:rPr>
      </w:pPr>
      <w:r w:rsidRPr="00E21597">
        <w:rPr>
          <w:rFonts w:ascii="Arial" w:eastAsia="Times New Roman" w:hAnsi="Arial" w:cs="Arial"/>
        </w:rPr>
        <w:t>Use of alcohol or drugs in and of itself (without other lease violations) is not considered a reason for eviction. Services are informed by a harm reduction philosophy that recognizes that drug and alcohol use and addiction are a part of tenants’ lives, where tenants are engaged in non-judgmental communication regarding drug and alcohol use, and where tenants are offered education regarding how to avoid risky behaviors and engage in safer practices.</w:t>
      </w:r>
    </w:p>
    <w:p w14:paraId="0F949971" w14:textId="2A6A492A" w:rsidR="00E21597" w:rsidRDefault="00E21597" w:rsidP="00437D5D">
      <w:pPr>
        <w:pStyle w:val="ListParagraph"/>
        <w:numPr>
          <w:ilvl w:val="0"/>
          <w:numId w:val="25"/>
        </w:numPr>
        <w:spacing w:after="0" w:line="240" w:lineRule="auto"/>
        <w:rPr>
          <w:rFonts w:ascii="Arial" w:eastAsia="Times New Roman" w:hAnsi="Arial" w:cs="Arial"/>
        </w:rPr>
      </w:pPr>
      <w:r w:rsidRPr="00E21597">
        <w:rPr>
          <w:rFonts w:ascii="Arial" w:eastAsia="Times New Roman" w:hAnsi="Arial" w:cs="Arial"/>
        </w:rPr>
        <w:t>Tenant selection plan for permanent housing includes a prioritization of eligible tenants based on criteria other than “first come/first serve”.</w:t>
      </w:r>
    </w:p>
    <w:p w14:paraId="0B400675" w14:textId="7A196EEE" w:rsidR="006B373A" w:rsidRDefault="006B373A" w:rsidP="003961DE">
      <w:pPr>
        <w:spacing w:after="0" w:line="240" w:lineRule="auto"/>
        <w:rPr>
          <w:rFonts w:ascii="Arial" w:eastAsia="Times New Roman" w:hAnsi="Arial" w:cs="Arial"/>
        </w:rPr>
      </w:pPr>
    </w:p>
    <w:p w14:paraId="7522C4D2" w14:textId="46979CF1" w:rsidR="00B910AF" w:rsidRPr="002D52FA" w:rsidRDefault="00B910AF" w:rsidP="002D52FA">
      <w:pPr>
        <w:spacing w:after="0" w:line="240" w:lineRule="auto"/>
        <w:rPr>
          <w:rFonts w:ascii="Arial" w:eastAsia="Times New Roman" w:hAnsi="Arial" w:cs="Arial"/>
        </w:rPr>
      </w:pPr>
      <w:r>
        <w:rPr>
          <w:rFonts w:ascii="Arial" w:eastAsia="Times New Roman" w:hAnsi="Arial" w:cs="Arial"/>
        </w:rPr>
        <w:t>Recommended program practices:</w:t>
      </w:r>
    </w:p>
    <w:p w14:paraId="7D24F74C" w14:textId="36FE7611" w:rsidR="00B910AF" w:rsidRPr="00B910AF" w:rsidRDefault="00B910AF" w:rsidP="00B910AF">
      <w:pPr>
        <w:pStyle w:val="ListParagraph"/>
        <w:numPr>
          <w:ilvl w:val="0"/>
          <w:numId w:val="22"/>
        </w:numPr>
        <w:spacing w:after="0" w:line="240" w:lineRule="auto"/>
        <w:rPr>
          <w:rFonts w:ascii="Arial" w:eastAsia="Times New Roman" w:hAnsi="Arial" w:cs="Arial"/>
        </w:rPr>
      </w:pPr>
      <w:r w:rsidRPr="00B910AF">
        <w:rPr>
          <w:rFonts w:ascii="Arial" w:hAnsi="Arial" w:cs="Arial"/>
        </w:rPr>
        <w:t>Case managers/service coordinators are trained in and actively employ evidence-based and best practices for client/tenant engagement such as Motivational Interviewing (MI), Critical Time Intervention (CTI), client-centered care, and trauma-informed care. Agencies are recommended to participate in any trainings provided by the HSC.</w:t>
      </w:r>
    </w:p>
    <w:p w14:paraId="5B0449B5" w14:textId="71A44103" w:rsidR="00B910AF" w:rsidRPr="00B910AF" w:rsidRDefault="00B910AF" w:rsidP="00B910AF">
      <w:pPr>
        <w:pStyle w:val="ListParagraph"/>
        <w:numPr>
          <w:ilvl w:val="0"/>
          <w:numId w:val="22"/>
        </w:numPr>
        <w:spacing w:after="0" w:line="240" w:lineRule="auto"/>
        <w:rPr>
          <w:rFonts w:ascii="Arial" w:eastAsia="Times New Roman" w:hAnsi="Arial" w:cs="Arial"/>
        </w:rPr>
      </w:pPr>
      <w:r w:rsidRPr="00B910AF">
        <w:rPr>
          <w:rFonts w:ascii="Arial" w:hAnsi="Arial" w:cs="Arial"/>
        </w:rPr>
        <w:t>Building and apartment units may include special physical features that accommodate disabilities, reduce harm, and promote health among tenants. These may include elevators, stovetops with automatic shut-offs, wall-mounted emergency pull-cords, ADA wheelchair compliant showers, soundproofing cushions, etc.</w:t>
      </w:r>
    </w:p>
    <w:p w14:paraId="455F03C7" w14:textId="29D6CDC6" w:rsidR="00B910AF" w:rsidRPr="00B910AF" w:rsidRDefault="00B910AF" w:rsidP="00B910AF">
      <w:pPr>
        <w:pStyle w:val="ListParagraph"/>
        <w:numPr>
          <w:ilvl w:val="0"/>
          <w:numId w:val="22"/>
        </w:numPr>
        <w:spacing w:after="0" w:line="240" w:lineRule="auto"/>
        <w:rPr>
          <w:rFonts w:ascii="Arial" w:eastAsia="Times New Roman" w:hAnsi="Arial" w:cs="Arial"/>
        </w:rPr>
      </w:pPr>
      <w:r w:rsidRPr="00B910AF">
        <w:rPr>
          <w:rFonts w:ascii="Arial" w:hAnsi="Arial" w:cs="Arial"/>
        </w:rPr>
        <w:t>In the event a provider seeks to terminate services and/or evict a program participant, a notice of termination shall include information of local legal services providers.</w:t>
      </w:r>
    </w:p>
    <w:p w14:paraId="554946ED" w14:textId="64CD7050" w:rsidR="006B373A" w:rsidRDefault="006B373A" w:rsidP="003961DE">
      <w:pPr>
        <w:spacing w:after="0" w:line="240" w:lineRule="auto"/>
        <w:rPr>
          <w:rFonts w:ascii="Arial" w:eastAsia="Times New Roman" w:hAnsi="Arial" w:cs="Arial"/>
        </w:rPr>
      </w:pPr>
    </w:p>
    <w:p w14:paraId="08DE5C1C" w14:textId="624D4B26" w:rsidR="00F94852" w:rsidRDefault="00F94852" w:rsidP="003961DE">
      <w:pPr>
        <w:spacing w:after="0" w:line="240" w:lineRule="auto"/>
        <w:rPr>
          <w:rFonts w:ascii="Arial" w:eastAsia="Times New Roman" w:hAnsi="Arial" w:cs="Arial"/>
        </w:rPr>
      </w:pPr>
    </w:p>
    <w:p w14:paraId="593EBBCA" w14:textId="1F051E77" w:rsidR="009474E8" w:rsidRDefault="009474E8" w:rsidP="003961DE">
      <w:pPr>
        <w:spacing w:after="0" w:line="240" w:lineRule="auto"/>
        <w:rPr>
          <w:rFonts w:ascii="Arial" w:eastAsia="Times New Roman" w:hAnsi="Arial" w:cs="Arial"/>
        </w:rPr>
      </w:pPr>
      <w:r w:rsidRPr="00397219">
        <w:rPr>
          <w:rFonts w:ascii="Arial" w:eastAsia="Times New Roman" w:hAnsi="Arial" w:cs="Arial"/>
        </w:rPr>
        <w:t xml:space="preserve">Applicants </w:t>
      </w:r>
      <w:r>
        <w:rPr>
          <w:rFonts w:ascii="Arial" w:eastAsia="Times New Roman" w:hAnsi="Arial" w:cs="Arial"/>
        </w:rPr>
        <w:t>who do not commit to</w:t>
      </w:r>
      <w:r w:rsidR="00C411E9">
        <w:rPr>
          <w:rFonts w:ascii="Arial" w:eastAsia="Times New Roman" w:hAnsi="Arial" w:cs="Arial"/>
        </w:rPr>
        <w:t xml:space="preserve"> The</w:t>
      </w:r>
      <w:r>
        <w:rPr>
          <w:rFonts w:ascii="Arial" w:eastAsia="Times New Roman" w:hAnsi="Arial" w:cs="Arial"/>
        </w:rPr>
        <w:t xml:space="preserve"> Housing First </w:t>
      </w:r>
      <w:r w:rsidR="00C411E9">
        <w:rPr>
          <w:rFonts w:ascii="Arial" w:eastAsia="Times New Roman" w:hAnsi="Arial" w:cs="Arial"/>
        </w:rPr>
        <w:t xml:space="preserve">Model </w:t>
      </w:r>
      <w:r>
        <w:rPr>
          <w:rFonts w:ascii="Arial" w:eastAsia="Times New Roman" w:hAnsi="Arial" w:cs="Arial"/>
        </w:rPr>
        <w:t xml:space="preserve">must provide a detailed narrative as to how your proposed program will differ from the Housing First philosophy.  </w:t>
      </w:r>
      <w:r w:rsidR="00E81D88">
        <w:rPr>
          <w:rFonts w:ascii="Arial" w:eastAsia="Times New Roman" w:hAnsi="Arial" w:cs="Arial"/>
        </w:rPr>
        <w:t xml:space="preserve">Applications </w:t>
      </w:r>
      <w:r w:rsidR="00090996">
        <w:rPr>
          <w:rFonts w:ascii="Arial" w:eastAsia="Times New Roman" w:hAnsi="Arial" w:cs="Arial"/>
        </w:rPr>
        <w:t xml:space="preserve">will be eligible for </w:t>
      </w:r>
      <w:r w:rsidR="00E81D88">
        <w:rPr>
          <w:rFonts w:ascii="Arial" w:eastAsia="Times New Roman" w:hAnsi="Arial" w:cs="Arial"/>
        </w:rPr>
        <w:t xml:space="preserve">up to 3 points </w:t>
      </w:r>
      <w:r w:rsidR="002F0F78">
        <w:rPr>
          <w:rFonts w:ascii="Arial" w:eastAsia="Times New Roman" w:hAnsi="Arial" w:cs="Arial"/>
        </w:rPr>
        <w:t>based on this narrative</w:t>
      </w:r>
      <w:r w:rsidR="00E81D88">
        <w:rPr>
          <w:rFonts w:ascii="Arial" w:eastAsia="Times New Roman" w:hAnsi="Arial" w:cs="Arial"/>
        </w:rPr>
        <w:t xml:space="preserve">.  </w:t>
      </w:r>
    </w:p>
    <w:p w14:paraId="5AF5775F" w14:textId="77777777" w:rsidR="009474E8" w:rsidRPr="00397219" w:rsidRDefault="009474E8" w:rsidP="003961DE">
      <w:pPr>
        <w:spacing w:after="0" w:line="240" w:lineRule="auto"/>
        <w:rPr>
          <w:rFonts w:ascii="Arial" w:eastAsia="Times New Roman" w:hAnsi="Arial" w:cs="Arial"/>
        </w:rPr>
      </w:pPr>
    </w:p>
    <w:p w14:paraId="1F97651F" w14:textId="29FDB35A" w:rsidR="00F569AF" w:rsidRPr="00F569AF" w:rsidRDefault="00F569AF" w:rsidP="00F569AF">
      <w:pPr>
        <w:spacing w:after="0" w:line="240" w:lineRule="auto"/>
        <w:rPr>
          <w:rFonts w:ascii="Arial" w:eastAsia="Times New Roman" w:hAnsi="Arial" w:cs="Arial"/>
        </w:rPr>
      </w:pPr>
      <w:r w:rsidRPr="00F569AF">
        <w:rPr>
          <w:rFonts w:ascii="Arial" w:eastAsia="Times New Roman" w:hAnsi="Arial" w:cs="Arial"/>
        </w:rPr>
        <w:t>Applications must also include a signed letter of agreement from the developer’s property management partner that summarizes and acknowledges property management’s role in the developer’s proposal. The letter from the property management partner must acknowledge their understanding of</w:t>
      </w:r>
      <w:r w:rsidR="00263913">
        <w:rPr>
          <w:rFonts w:ascii="Arial" w:eastAsia="Times New Roman" w:hAnsi="Arial" w:cs="Arial"/>
        </w:rPr>
        <w:t xml:space="preserve"> the Housing First Model or</w:t>
      </w:r>
      <w:r w:rsidRPr="00F569AF">
        <w:rPr>
          <w:rFonts w:ascii="Arial" w:eastAsia="Times New Roman" w:hAnsi="Arial" w:cs="Arial"/>
        </w:rPr>
        <w:t xml:space="preserve"> </w:t>
      </w:r>
      <w:r w:rsidR="002F0F78">
        <w:rPr>
          <w:rFonts w:ascii="Arial" w:eastAsia="Times New Roman" w:hAnsi="Arial" w:cs="Arial"/>
        </w:rPr>
        <w:t>proposed tenant selection narrative</w:t>
      </w:r>
    </w:p>
    <w:p w14:paraId="0E0F28B0" w14:textId="77777777" w:rsidR="00F569AF" w:rsidRPr="00F569AF" w:rsidRDefault="00F569AF" w:rsidP="00F569AF">
      <w:pPr>
        <w:spacing w:after="0" w:line="240" w:lineRule="auto"/>
        <w:rPr>
          <w:rFonts w:ascii="Arial" w:eastAsia="Times New Roman" w:hAnsi="Arial" w:cs="Arial"/>
        </w:rPr>
      </w:pPr>
    </w:p>
    <w:p w14:paraId="769893EB" w14:textId="1353C47D" w:rsidR="00F569AF" w:rsidRPr="00F569AF" w:rsidRDefault="00F569AF" w:rsidP="00F569AF">
      <w:pPr>
        <w:spacing w:after="0" w:line="240" w:lineRule="auto"/>
        <w:rPr>
          <w:rFonts w:ascii="Arial" w:eastAsia="Times New Roman" w:hAnsi="Arial" w:cs="Arial"/>
        </w:rPr>
      </w:pPr>
      <w:r w:rsidRPr="00F569AF">
        <w:rPr>
          <w:rFonts w:ascii="Arial" w:eastAsia="Times New Roman" w:hAnsi="Arial" w:cs="Arial"/>
        </w:rPr>
        <w:t>Selected tenant selection criteria elements will be included in final project documents.  Those documents will provide</w:t>
      </w:r>
      <w:r w:rsidR="003D4238">
        <w:rPr>
          <w:rFonts w:ascii="Arial" w:eastAsia="Times New Roman" w:hAnsi="Arial" w:cs="Arial"/>
        </w:rPr>
        <w:t xml:space="preserve"> a basis</w:t>
      </w:r>
      <w:r w:rsidRPr="00F569AF">
        <w:rPr>
          <w:rFonts w:ascii="Arial" w:eastAsia="Times New Roman" w:hAnsi="Arial" w:cs="Arial"/>
        </w:rPr>
        <w:t xml:space="preserve"> for a $500 fine for any violation</w:t>
      </w:r>
      <w:r w:rsidR="003D4238">
        <w:rPr>
          <w:rFonts w:ascii="Arial" w:eastAsia="Times New Roman" w:hAnsi="Arial" w:cs="Arial"/>
        </w:rPr>
        <w:t>(</w:t>
      </w:r>
      <w:r w:rsidRPr="00F569AF">
        <w:rPr>
          <w:rFonts w:ascii="Arial" w:eastAsia="Times New Roman" w:hAnsi="Arial" w:cs="Arial"/>
        </w:rPr>
        <w:t>s</w:t>
      </w:r>
      <w:r w:rsidR="003D4238">
        <w:rPr>
          <w:rFonts w:ascii="Arial" w:eastAsia="Times New Roman" w:hAnsi="Arial" w:cs="Arial"/>
        </w:rPr>
        <w:t>)</w:t>
      </w:r>
      <w:r w:rsidRPr="00F569AF">
        <w:rPr>
          <w:rFonts w:ascii="Arial" w:eastAsia="Times New Roman" w:hAnsi="Arial" w:cs="Arial"/>
        </w:rPr>
        <w:t xml:space="preserve"> of these elements</w:t>
      </w:r>
      <w:r w:rsidR="003D4238">
        <w:rPr>
          <w:rFonts w:ascii="Arial" w:eastAsia="Times New Roman" w:hAnsi="Arial" w:cs="Arial"/>
        </w:rPr>
        <w:t xml:space="preserve"> selected by the developer</w:t>
      </w:r>
      <w:r w:rsidRPr="00F569AF">
        <w:rPr>
          <w:rFonts w:ascii="Arial" w:eastAsia="Times New Roman" w:hAnsi="Arial" w:cs="Arial"/>
        </w:rPr>
        <w:t xml:space="preserve">. If an applicant agrees to include these criteria and is awarded the points for doing so, the County will not be flexible in the application of the criteria later in the development process. Applicants should assess the impact of these criteria on the ability to secure other financing sources before agreeing in their application. </w:t>
      </w:r>
    </w:p>
    <w:p w14:paraId="566F901C" w14:textId="77777777" w:rsidR="00F569AF" w:rsidRPr="00F569AF" w:rsidRDefault="00F569AF" w:rsidP="00F569AF">
      <w:pPr>
        <w:spacing w:after="0" w:line="240" w:lineRule="auto"/>
        <w:rPr>
          <w:rFonts w:ascii="Arial" w:eastAsia="Times New Roman" w:hAnsi="Arial" w:cs="Arial"/>
          <w:b/>
        </w:rPr>
      </w:pPr>
    </w:p>
    <w:p w14:paraId="6348E46B" w14:textId="3F5F6C23" w:rsidR="00C44CF6" w:rsidRPr="00F569AF" w:rsidRDefault="00C44CF6" w:rsidP="00F569AF">
      <w:pPr>
        <w:spacing w:after="0" w:line="240" w:lineRule="auto"/>
        <w:rPr>
          <w:rFonts w:ascii="Arial" w:eastAsia="Times New Roman" w:hAnsi="Arial" w:cs="Arial"/>
          <w:b/>
        </w:rPr>
      </w:pPr>
    </w:p>
    <w:p w14:paraId="4DA605CE" w14:textId="35440A16" w:rsidR="00F569AF" w:rsidRPr="00F569AF" w:rsidRDefault="00F569AF" w:rsidP="00F569AF">
      <w:pPr>
        <w:keepNext/>
        <w:keepLines/>
        <w:spacing w:before="40" w:after="0"/>
        <w:outlineLvl w:val="1"/>
        <w:rPr>
          <w:rFonts w:ascii="Arial" w:eastAsia="Times New Roman" w:hAnsi="Arial" w:cs="Arial"/>
          <w:b/>
          <w:i/>
          <w:sz w:val="26"/>
          <w:szCs w:val="26"/>
        </w:rPr>
      </w:pPr>
      <w:r w:rsidRPr="00F569AF">
        <w:rPr>
          <w:rFonts w:ascii="Arial" w:eastAsia="Times New Roman" w:hAnsi="Arial" w:cs="Arial"/>
          <w:b/>
          <w:i/>
          <w:sz w:val="26"/>
          <w:szCs w:val="26"/>
        </w:rPr>
        <w:lastRenderedPageBreak/>
        <w:t>Supportive Services</w:t>
      </w:r>
    </w:p>
    <w:p w14:paraId="2940B256" w14:textId="77777777" w:rsidR="004921F7" w:rsidRDefault="00F569AF" w:rsidP="00F569AF">
      <w:pPr>
        <w:tabs>
          <w:tab w:val="left" w:pos="1530"/>
        </w:tabs>
        <w:autoSpaceDE w:val="0"/>
        <w:autoSpaceDN w:val="0"/>
        <w:adjustRightInd w:val="0"/>
        <w:spacing w:after="0" w:line="240" w:lineRule="auto"/>
        <w:rPr>
          <w:rFonts w:ascii="Arial" w:eastAsia="Times New Roman" w:hAnsi="Arial" w:cs="Arial"/>
        </w:rPr>
      </w:pPr>
      <w:r w:rsidRPr="00F569AF">
        <w:rPr>
          <w:rFonts w:ascii="Arial" w:eastAsia="Times New Roman" w:hAnsi="Arial" w:cs="Arial"/>
        </w:rPr>
        <w:t xml:space="preserve">Application must provide a detailed description of how supportive services will be </w:t>
      </w:r>
      <w:r w:rsidR="00D43F9D">
        <w:rPr>
          <w:rFonts w:ascii="Arial" w:eastAsia="Times New Roman" w:hAnsi="Arial" w:cs="Arial"/>
        </w:rPr>
        <w:t xml:space="preserve">provided </w:t>
      </w:r>
      <w:r w:rsidR="00D43F9D" w:rsidRPr="00F569AF">
        <w:rPr>
          <w:rFonts w:ascii="Arial" w:eastAsia="Times New Roman" w:hAnsi="Arial" w:cs="Arial"/>
        </w:rPr>
        <w:t>for</w:t>
      </w:r>
      <w:r w:rsidRPr="00F569AF">
        <w:rPr>
          <w:rFonts w:ascii="Arial" w:eastAsia="Times New Roman" w:hAnsi="Arial" w:cs="Arial"/>
        </w:rPr>
        <w:t xml:space="preserve"> the tenants of any property developed as part of this project. </w:t>
      </w:r>
      <w:r w:rsidR="008D4092">
        <w:rPr>
          <w:rFonts w:ascii="Arial" w:eastAsia="Times New Roman" w:hAnsi="Arial" w:cs="Arial"/>
        </w:rPr>
        <w:t>Services should be trauma-informed and client centered.</w:t>
      </w:r>
      <w:r w:rsidR="0016547C">
        <w:rPr>
          <w:rFonts w:ascii="Arial" w:eastAsia="Times New Roman" w:hAnsi="Arial" w:cs="Arial"/>
        </w:rPr>
        <w:t xml:space="preserve"> </w:t>
      </w:r>
    </w:p>
    <w:p w14:paraId="6534130D" w14:textId="77777777" w:rsidR="004921F7" w:rsidRDefault="004921F7" w:rsidP="00F569AF">
      <w:pPr>
        <w:tabs>
          <w:tab w:val="left" w:pos="1530"/>
        </w:tabs>
        <w:autoSpaceDE w:val="0"/>
        <w:autoSpaceDN w:val="0"/>
        <w:adjustRightInd w:val="0"/>
        <w:spacing w:after="0" w:line="240" w:lineRule="auto"/>
        <w:rPr>
          <w:rFonts w:ascii="Arial" w:eastAsia="Times New Roman" w:hAnsi="Arial" w:cs="Arial"/>
        </w:rPr>
      </w:pPr>
    </w:p>
    <w:p w14:paraId="75398EFE" w14:textId="4F0E8C64" w:rsidR="00F569AF" w:rsidRDefault="0016547C" w:rsidP="00F569AF">
      <w:pPr>
        <w:tabs>
          <w:tab w:val="left" w:pos="1530"/>
        </w:tabs>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Application should include identified services provider, the provider’s mission and experience providing services to targeted population, anticipated staffing levels, scope of services, and services personnel and operating budgets. </w:t>
      </w:r>
      <w:r w:rsidR="00F569AF" w:rsidRPr="00F569AF">
        <w:rPr>
          <w:rFonts w:ascii="Arial" w:eastAsia="Times New Roman" w:hAnsi="Arial" w:cs="Arial"/>
        </w:rPr>
        <w:t xml:space="preserve"> </w:t>
      </w:r>
    </w:p>
    <w:p w14:paraId="7C2CA7C0" w14:textId="327C0787" w:rsidR="004921F7" w:rsidRDefault="004921F7" w:rsidP="00F569AF">
      <w:pPr>
        <w:tabs>
          <w:tab w:val="left" w:pos="1530"/>
        </w:tabs>
        <w:autoSpaceDE w:val="0"/>
        <w:autoSpaceDN w:val="0"/>
        <w:adjustRightInd w:val="0"/>
        <w:spacing w:after="0" w:line="240" w:lineRule="auto"/>
        <w:rPr>
          <w:rFonts w:ascii="Arial" w:eastAsia="Times New Roman" w:hAnsi="Arial" w:cs="Arial"/>
        </w:rPr>
      </w:pPr>
    </w:p>
    <w:p w14:paraId="5B399FE1" w14:textId="6574D14A" w:rsidR="004921F7" w:rsidRPr="00F569AF" w:rsidRDefault="004921F7" w:rsidP="00F569AF">
      <w:pPr>
        <w:tabs>
          <w:tab w:val="left" w:pos="1530"/>
        </w:tabs>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Application must identify the number of service units that will be provided by the supportive services partner. </w:t>
      </w:r>
      <w:r w:rsidRPr="005F567E">
        <w:rPr>
          <w:rFonts w:ascii="Arial" w:eastAsia="Times New Roman" w:hAnsi="Arial" w:cs="Arial"/>
        </w:rPr>
        <w:t>One unit is equal to one hour of staff time providing direct client services. Direct client services are defined as time spent directly working with a client on housing search or stability, or advocating on behalf of a client through landlord outreach and education.</w:t>
      </w:r>
    </w:p>
    <w:p w14:paraId="3C2F9A57" w14:textId="77777777" w:rsidR="00F569AF" w:rsidRPr="00F569AF" w:rsidRDefault="00F569AF" w:rsidP="00F569AF">
      <w:pPr>
        <w:tabs>
          <w:tab w:val="left" w:pos="1530"/>
        </w:tabs>
        <w:autoSpaceDE w:val="0"/>
        <w:autoSpaceDN w:val="0"/>
        <w:adjustRightInd w:val="0"/>
        <w:spacing w:after="0" w:line="240" w:lineRule="auto"/>
        <w:ind w:left="1440"/>
        <w:rPr>
          <w:rFonts w:ascii="Arial" w:eastAsia="Times New Roman" w:hAnsi="Arial" w:cs="Arial"/>
        </w:rPr>
      </w:pPr>
    </w:p>
    <w:p w14:paraId="2B01DA5C" w14:textId="57B04A3B" w:rsidR="00F569AF" w:rsidRDefault="00F569AF" w:rsidP="00F569AF">
      <w:pPr>
        <w:spacing w:after="0" w:line="240" w:lineRule="auto"/>
        <w:rPr>
          <w:rFonts w:ascii="Arial" w:eastAsia="Times New Roman" w:hAnsi="Arial" w:cs="Arial"/>
        </w:rPr>
      </w:pPr>
      <w:r w:rsidRPr="00F569AF">
        <w:rPr>
          <w:rFonts w:ascii="Arial" w:eastAsia="Times New Roman" w:hAnsi="Arial" w:cs="Arial"/>
        </w:rPr>
        <w:t>To be eligible for points in this category, application must include a signed letter from the supportive services partner.  The letter must include a description of the services that will be provided to tenants</w:t>
      </w:r>
      <w:r w:rsidR="00222222">
        <w:rPr>
          <w:rFonts w:ascii="Arial" w:eastAsia="Times New Roman" w:hAnsi="Arial" w:cs="Arial"/>
        </w:rPr>
        <w:t>, services cost</w:t>
      </w:r>
      <w:r w:rsidR="007C7666">
        <w:rPr>
          <w:rFonts w:ascii="Arial" w:eastAsia="Times New Roman" w:hAnsi="Arial" w:cs="Arial"/>
        </w:rPr>
        <w:t xml:space="preserve"> breakdown,</w:t>
      </w:r>
      <w:r w:rsidRPr="00F569AF">
        <w:rPr>
          <w:rFonts w:ascii="Arial" w:eastAsia="Times New Roman" w:hAnsi="Arial" w:cs="Arial"/>
        </w:rPr>
        <w:t xml:space="preserve"> and must match what is included in the developer’s proposal.</w:t>
      </w:r>
    </w:p>
    <w:p w14:paraId="211C9B71" w14:textId="43902C17" w:rsidR="004921F7" w:rsidRDefault="004921F7" w:rsidP="00F569AF">
      <w:pPr>
        <w:spacing w:after="0" w:line="240" w:lineRule="auto"/>
        <w:rPr>
          <w:rFonts w:ascii="Arial" w:eastAsia="Times New Roman" w:hAnsi="Arial" w:cs="Arial"/>
        </w:rPr>
      </w:pPr>
    </w:p>
    <w:p w14:paraId="39C973D0" w14:textId="77777777" w:rsidR="004921F7" w:rsidRDefault="004921F7" w:rsidP="004921F7">
      <w:pPr>
        <w:spacing w:after="0" w:line="240" w:lineRule="auto"/>
        <w:rPr>
          <w:rFonts w:ascii="Arial" w:eastAsia="Times New Roman" w:hAnsi="Arial" w:cs="Arial"/>
        </w:rPr>
      </w:pPr>
      <w:r>
        <w:rPr>
          <w:rFonts w:ascii="Arial" w:eastAsia="Times New Roman" w:hAnsi="Arial" w:cs="Arial"/>
        </w:rPr>
        <w:t>The required needs and expectations for supportive services provided to tenants are outlined below and must be reflected in the project application:</w:t>
      </w:r>
    </w:p>
    <w:p w14:paraId="006CBC39" w14:textId="77777777" w:rsidR="004921F7" w:rsidRDefault="004921F7" w:rsidP="004921F7">
      <w:pPr>
        <w:spacing w:after="0" w:line="240" w:lineRule="auto"/>
        <w:rPr>
          <w:rFonts w:ascii="Arial" w:eastAsia="Times New Roman" w:hAnsi="Arial" w:cs="Arial"/>
        </w:rPr>
      </w:pPr>
    </w:p>
    <w:p w14:paraId="667D7906" w14:textId="77777777" w:rsidR="004921F7" w:rsidRDefault="004921F7" w:rsidP="004921F7">
      <w:pPr>
        <w:pStyle w:val="NormalWeb"/>
        <w:shd w:val="clear" w:color="auto" w:fill="FFFFFF"/>
        <w:spacing w:before="0" w:beforeAutospacing="0" w:after="150" w:afterAutospacing="0"/>
        <w:rPr>
          <w:rFonts w:ascii="Helvetica" w:hAnsi="Helvetica" w:cs="Helvetica"/>
          <w:color w:val="131517"/>
          <w:sz w:val="21"/>
          <w:szCs w:val="21"/>
        </w:rPr>
      </w:pPr>
      <w:r>
        <w:rPr>
          <w:rFonts w:ascii="Helvetica" w:hAnsi="Helvetica" w:cs="Helvetica"/>
          <w:color w:val="131517"/>
          <w:sz w:val="21"/>
          <w:szCs w:val="21"/>
        </w:rPr>
        <w:t>1. Provide case management/supportive services to tenants living in the building.</w:t>
      </w:r>
    </w:p>
    <w:p w14:paraId="7698BC5C" w14:textId="7ACF1B09" w:rsidR="004921F7" w:rsidRDefault="001412BC" w:rsidP="004921F7">
      <w:pPr>
        <w:pStyle w:val="NormalWeb"/>
        <w:shd w:val="clear" w:color="auto" w:fill="FFFFFF"/>
        <w:spacing w:before="0" w:beforeAutospacing="0" w:after="150" w:afterAutospacing="0"/>
        <w:rPr>
          <w:rFonts w:ascii="Helvetica" w:hAnsi="Helvetica" w:cs="Helvetica"/>
          <w:color w:val="131517"/>
          <w:sz w:val="21"/>
          <w:szCs w:val="21"/>
        </w:rPr>
      </w:pPr>
      <w:r>
        <w:rPr>
          <w:rFonts w:ascii="Helvetica" w:hAnsi="Helvetica" w:cs="Helvetica"/>
          <w:color w:val="131517"/>
          <w:sz w:val="21"/>
          <w:szCs w:val="21"/>
        </w:rPr>
        <w:t>2</w:t>
      </w:r>
      <w:r w:rsidR="004921F7">
        <w:rPr>
          <w:rFonts w:ascii="Helvetica" w:hAnsi="Helvetica" w:cs="Helvetica"/>
          <w:color w:val="131517"/>
          <w:sz w:val="21"/>
          <w:szCs w:val="21"/>
        </w:rPr>
        <w:t>. Offer services without preconditions (i.e., employment, income, absence of criminal record, or sobriety). Resources provided will be tailored to the unique needs of the individual client. Ensure operations reflect trauma informed care, housing first, and harm reduction approaches whenever possible.</w:t>
      </w:r>
    </w:p>
    <w:p w14:paraId="5C7F1147" w14:textId="3675669D" w:rsidR="004921F7" w:rsidRDefault="001412BC" w:rsidP="004921F7">
      <w:pPr>
        <w:pStyle w:val="NormalWeb"/>
        <w:shd w:val="clear" w:color="auto" w:fill="FFFFFF"/>
        <w:spacing w:before="0" w:beforeAutospacing="0" w:after="150" w:afterAutospacing="0"/>
        <w:rPr>
          <w:rFonts w:ascii="Helvetica" w:hAnsi="Helvetica" w:cs="Helvetica"/>
          <w:color w:val="131517"/>
          <w:sz w:val="21"/>
          <w:szCs w:val="21"/>
        </w:rPr>
      </w:pPr>
      <w:r>
        <w:rPr>
          <w:rFonts w:ascii="Helvetica" w:hAnsi="Helvetica" w:cs="Helvetica"/>
          <w:color w:val="131517"/>
          <w:sz w:val="21"/>
          <w:szCs w:val="21"/>
        </w:rPr>
        <w:t>3</w:t>
      </w:r>
      <w:r w:rsidR="004921F7">
        <w:rPr>
          <w:rFonts w:ascii="Helvetica" w:hAnsi="Helvetica" w:cs="Helvetica"/>
          <w:color w:val="131517"/>
          <w:sz w:val="21"/>
          <w:szCs w:val="21"/>
        </w:rPr>
        <w:t>. Development of a stability plan for participants including, but not limited to:</w:t>
      </w:r>
    </w:p>
    <w:p w14:paraId="11C6B460" w14:textId="77777777" w:rsidR="004921F7" w:rsidRDefault="004921F7" w:rsidP="004921F7">
      <w:pPr>
        <w:numPr>
          <w:ilvl w:val="0"/>
          <w:numId w:val="27"/>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Providing financial management education to help tenants successfully and independently maintain housing. </w:t>
      </w:r>
    </w:p>
    <w:p w14:paraId="0F0289B7" w14:textId="77777777" w:rsidR="004921F7" w:rsidRDefault="004921F7" w:rsidP="004921F7">
      <w:pPr>
        <w:numPr>
          <w:ilvl w:val="0"/>
          <w:numId w:val="27"/>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Connection to community benefits or resources that will assist with housing and economic stability, including but not limited to mainstream benefits, health care, behavioral health, legal assistance, employment and training.  </w:t>
      </w:r>
    </w:p>
    <w:p w14:paraId="6F69E5DA" w14:textId="77777777" w:rsidR="004921F7" w:rsidRDefault="004921F7" w:rsidP="004921F7">
      <w:pPr>
        <w:numPr>
          <w:ilvl w:val="0"/>
          <w:numId w:val="27"/>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Assistance with connection to transportation needs.</w:t>
      </w:r>
    </w:p>
    <w:p w14:paraId="4CA3DB20" w14:textId="77777777" w:rsidR="004921F7" w:rsidRDefault="004921F7" w:rsidP="004921F7">
      <w:pPr>
        <w:numPr>
          <w:ilvl w:val="0"/>
          <w:numId w:val="27"/>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Education regarding lease terms and tenant rights.</w:t>
      </w:r>
    </w:p>
    <w:p w14:paraId="451A2913" w14:textId="77777777" w:rsidR="004921F7" w:rsidRDefault="004921F7" w:rsidP="004921F7">
      <w:pPr>
        <w:numPr>
          <w:ilvl w:val="0"/>
          <w:numId w:val="27"/>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Plans to adhere to conditions of release/parole where applicable.</w:t>
      </w:r>
    </w:p>
    <w:p w14:paraId="17A69E90" w14:textId="77777777" w:rsidR="004921F7" w:rsidRDefault="004921F7" w:rsidP="004921F7">
      <w:pPr>
        <w:numPr>
          <w:ilvl w:val="0"/>
          <w:numId w:val="27"/>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Other re-entry supports to prevent recidivism.</w:t>
      </w:r>
    </w:p>
    <w:p w14:paraId="6E1DB9ED" w14:textId="0FFD68C5" w:rsidR="004921F7" w:rsidRDefault="001412BC" w:rsidP="004921F7">
      <w:pPr>
        <w:pStyle w:val="NormalWeb"/>
        <w:shd w:val="clear" w:color="auto" w:fill="FFFFFF"/>
        <w:spacing w:before="0" w:beforeAutospacing="0" w:after="150" w:afterAutospacing="0"/>
        <w:rPr>
          <w:rFonts w:ascii="Helvetica" w:hAnsi="Helvetica" w:cs="Helvetica"/>
          <w:color w:val="131517"/>
          <w:sz w:val="21"/>
          <w:szCs w:val="21"/>
        </w:rPr>
      </w:pPr>
      <w:r>
        <w:rPr>
          <w:rFonts w:ascii="Helvetica" w:hAnsi="Helvetica" w:cs="Helvetica"/>
          <w:color w:val="131517"/>
          <w:sz w:val="21"/>
          <w:szCs w:val="21"/>
        </w:rPr>
        <w:t>4</w:t>
      </w:r>
      <w:r w:rsidR="004921F7">
        <w:rPr>
          <w:rFonts w:ascii="Helvetica" w:hAnsi="Helvetica" w:cs="Helvetica"/>
          <w:color w:val="131517"/>
          <w:sz w:val="21"/>
          <w:szCs w:val="21"/>
        </w:rPr>
        <w:t xml:space="preserve">. Ensure staff training, enter required data, monitor and fix data accuracy, and maintain service records utilizing a client record </w:t>
      </w:r>
      <w:r w:rsidR="00E81D88">
        <w:rPr>
          <w:rFonts w:ascii="Helvetica" w:hAnsi="Helvetica" w:cs="Helvetica"/>
          <w:color w:val="131517"/>
          <w:sz w:val="21"/>
          <w:szCs w:val="21"/>
        </w:rPr>
        <w:t>database.</w:t>
      </w:r>
    </w:p>
    <w:p w14:paraId="05729B1C" w14:textId="51F2B14D" w:rsidR="004921F7" w:rsidRDefault="001412BC" w:rsidP="004921F7">
      <w:pPr>
        <w:pStyle w:val="NormalWeb"/>
        <w:shd w:val="clear" w:color="auto" w:fill="FFFFFF"/>
        <w:spacing w:before="0" w:beforeAutospacing="0" w:after="150" w:afterAutospacing="0"/>
        <w:rPr>
          <w:rFonts w:ascii="Helvetica" w:hAnsi="Helvetica" w:cs="Helvetica"/>
          <w:color w:val="131517"/>
          <w:sz w:val="21"/>
          <w:szCs w:val="21"/>
        </w:rPr>
      </w:pPr>
      <w:r>
        <w:rPr>
          <w:rFonts w:ascii="Helvetica" w:hAnsi="Helvetica" w:cs="Helvetica"/>
          <w:color w:val="131517"/>
          <w:sz w:val="21"/>
          <w:szCs w:val="21"/>
        </w:rPr>
        <w:t>5</w:t>
      </w:r>
      <w:r w:rsidR="004921F7">
        <w:rPr>
          <w:rFonts w:ascii="Helvetica" w:hAnsi="Helvetica" w:cs="Helvetica"/>
          <w:color w:val="131517"/>
          <w:sz w:val="21"/>
          <w:szCs w:val="21"/>
        </w:rPr>
        <w:t xml:space="preserve">. Adhere to Homeless Services Consortium (Dane County/Madison Continuum of Care) Written Standards for case management where applicable and to the greatest extent possible. Please reference page 6 of the HSC Written Standards document: </w:t>
      </w:r>
      <w:hyperlink r:id="rId14" w:history="1">
        <w:r w:rsidR="004921F7" w:rsidRPr="00E63E6C">
          <w:rPr>
            <w:rStyle w:val="Hyperlink"/>
            <w:rFonts w:ascii="Helvetica" w:hAnsi="Helvetica" w:cs="Helvetica"/>
            <w:sz w:val="21"/>
            <w:szCs w:val="21"/>
          </w:rPr>
          <w:t>https://www.danecountyhomeless.org/_files/ugd/73dee7_971a1f6d8244438591690e3177d69ba6.pdf</w:t>
        </w:r>
      </w:hyperlink>
      <w:r w:rsidR="004921F7">
        <w:rPr>
          <w:rFonts w:ascii="Helvetica" w:hAnsi="Helvetica" w:cs="Helvetica"/>
          <w:color w:val="131517"/>
          <w:sz w:val="21"/>
          <w:szCs w:val="21"/>
        </w:rPr>
        <w:t xml:space="preserve">   </w:t>
      </w:r>
    </w:p>
    <w:p w14:paraId="18B524C4" w14:textId="029549CA" w:rsidR="004921F7" w:rsidRDefault="001412BC" w:rsidP="004921F7">
      <w:pPr>
        <w:pStyle w:val="NormalWeb"/>
        <w:shd w:val="clear" w:color="auto" w:fill="FFFFFF"/>
        <w:spacing w:before="0" w:beforeAutospacing="0" w:after="150" w:afterAutospacing="0"/>
        <w:rPr>
          <w:rFonts w:ascii="Helvetica" w:hAnsi="Helvetica" w:cs="Helvetica"/>
          <w:color w:val="131517"/>
          <w:sz w:val="21"/>
          <w:szCs w:val="21"/>
        </w:rPr>
      </w:pPr>
      <w:r>
        <w:rPr>
          <w:rFonts w:ascii="Helvetica" w:hAnsi="Helvetica" w:cs="Helvetica"/>
          <w:color w:val="131517"/>
          <w:sz w:val="21"/>
          <w:szCs w:val="21"/>
        </w:rPr>
        <w:t>6</w:t>
      </w:r>
      <w:r w:rsidR="004921F7">
        <w:rPr>
          <w:rFonts w:ascii="Helvetica" w:hAnsi="Helvetica" w:cs="Helvetica"/>
          <w:color w:val="131517"/>
          <w:sz w:val="21"/>
          <w:szCs w:val="21"/>
        </w:rPr>
        <w:t>. Communicate regularly with the County contract manager including:</w:t>
      </w:r>
    </w:p>
    <w:p w14:paraId="78503164" w14:textId="77777777" w:rsidR="004921F7" w:rsidRDefault="004921F7" w:rsidP="004921F7">
      <w:pPr>
        <w:numPr>
          <w:ilvl w:val="0"/>
          <w:numId w:val="28"/>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Program check-in meetings scheduled at regular intervals as directed by the County.</w:t>
      </w:r>
    </w:p>
    <w:p w14:paraId="3783C064" w14:textId="77777777" w:rsidR="004921F7" w:rsidRDefault="004921F7" w:rsidP="004921F7">
      <w:pPr>
        <w:numPr>
          <w:ilvl w:val="0"/>
          <w:numId w:val="28"/>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Close cooperation and communication with timely responsiveness to requests made by the County.</w:t>
      </w:r>
    </w:p>
    <w:p w14:paraId="547887EE" w14:textId="77777777" w:rsidR="004921F7" w:rsidRDefault="004921F7" w:rsidP="004921F7">
      <w:pPr>
        <w:numPr>
          <w:ilvl w:val="0"/>
          <w:numId w:val="28"/>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Provide data within a reasonable and reliable manner as specified in the contract and other requests made by the County.</w:t>
      </w:r>
    </w:p>
    <w:p w14:paraId="2F0399DE" w14:textId="77777777" w:rsidR="004921F7" w:rsidRDefault="004921F7" w:rsidP="004921F7">
      <w:pPr>
        <w:numPr>
          <w:ilvl w:val="0"/>
          <w:numId w:val="28"/>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Work together in a shared commitment toward a common goal. Collaboratively generate strategies and prioritize performance solutions based on program needs and services provided.</w:t>
      </w:r>
    </w:p>
    <w:p w14:paraId="38329C69" w14:textId="68D5161D" w:rsidR="004921F7" w:rsidRDefault="001412BC" w:rsidP="004921F7">
      <w:pPr>
        <w:pStyle w:val="NormalWeb"/>
        <w:shd w:val="clear" w:color="auto" w:fill="FFFFFF"/>
        <w:spacing w:before="0" w:beforeAutospacing="0" w:after="150" w:afterAutospacing="0"/>
        <w:rPr>
          <w:rFonts w:ascii="Helvetica" w:hAnsi="Helvetica" w:cs="Helvetica"/>
          <w:color w:val="131517"/>
          <w:sz w:val="21"/>
          <w:szCs w:val="21"/>
        </w:rPr>
      </w:pPr>
      <w:r>
        <w:rPr>
          <w:rFonts w:ascii="Helvetica" w:hAnsi="Helvetica" w:cs="Helvetica"/>
          <w:color w:val="131517"/>
          <w:sz w:val="21"/>
          <w:szCs w:val="21"/>
        </w:rPr>
        <w:lastRenderedPageBreak/>
        <w:t>7</w:t>
      </w:r>
      <w:r w:rsidR="004921F7">
        <w:rPr>
          <w:rFonts w:ascii="Helvetica" w:hAnsi="Helvetica" w:cs="Helvetica"/>
          <w:color w:val="131517"/>
          <w:sz w:val="21"/>
          <w:szCs w:val="21"/>
        </w:rPr>
        <w:t>. Commit sufficient hours of staff time to deliver the services described above.</w:t>
      </w:r>
    </w:p>
    <w:p w14:paraId="08A73BEB" w14:textId="77777777" w:rsidR="004921F7" w:rsidRDefault="004921F7" w:rsidP="004921F7">
      <w:pPr>
        <w:pStyle w:val="NormalWeb"/>
        <w:shd w:val="clear" w:color="auto" w:fill="FFFFFF"/>
        <w:spacing w:before="0" w:beforeAutospacing="0" w:after="150" w:afterAutospacing="0"/>
        <w:rPr>
          <w:rFonts w:ascii="Helvetica" w:hAnsi="Helvetica" w:cs="Helvetica"/>
          <w:color w:val="131517"/>
          <w:sz w:val="21"/>
          <w:szCs w:val="21"/>
        </w:rPr>
      </w:pPr>
      <w:r>
        <w:rPr>
          <w:rStyle w:val="Strong"/>
          <w:rFonts w:ascii="Helvetica" w:hAnsi="Helvetica" w:cs="Helvetica"/>
          <w:color w:val="131517"/>
          <w:sz w:val="21"/>
          <w:szCs w:val="21"/>
        </w:rPr>
        <w:t>Supportive Services Reporting Requirements</w:t>
      </w:r>
    </w:p>
    <w:p w14:paraId="12B25CB2" w14:textId="77777777" w:rsidR="004921F7" w:rsidRDefault="004921F7" w:rsidP="004921F7">
      <w:pPr>
        <w:pStyle w:val="NormalWeb"/>
        <w:shd w:val="clear" w:color="auto" w:fill="FFFFFF"/>
        <w:spacing w:before="0" w:beforeAutospacing="0" w:after="150" w:afterAutospacing="0"/>
        <w:rPr>
          <w:rFonts w:ascii="Helvetica" w:hAnsi="Helvetica" w:cs="Helvetica"/>
          <w:color w:val="131517"/>
          <w:sz w:val="21"/>
          <w:szCs w:val="21"/>
        </w:rPr>
      </w:pPr>
      <w:r>
        <w:rPr>
          <w:rFonts w:ascii="Helvetica" w:hAnsi="Helvetica" w:cs="Helvetica"/>
          <w:color w:val="131517"/>
          <w:sz w:val="21"/>
          <w:szCs w:val="21"/>
        </w:rPr>
        <w:t>To comply with reporting guidelines, the selected vendors must provide information to its Dane County contract manager at least quarterly (current and year-to-date unduplicated numbers) that includes the items listed below. Additional information what is listed below may be requested pursuant to Dane County guidelines. </w:t>
      </w:r>
    </w:p>
    <w:p w14:paraId="5F9AE696" w14:textId="77777777" w:rsidR="004921F7" w:rsidRDefault="004921F7" w:rsidP="004921F7">
      <w:pPr>
        <w:numPr>
          <w:ilvl w:val="0"/>
          <w:numId w:val="29"/>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Total households (and persons) served.</w:t>
      </w:r>
    </w:p>
    <w:p w14:paraId="548D0519" w14:textId="77777777" w:rsidR="004921F7" w:rsidRDefault="004921F7" w:rsidP="004921F7">
      <w:pPr>
        <w:numPr>
          <w:ilvl w:val="0"/>
          <w:numId w:val="29"/>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Client demographics including gender and race.</w:t>
      </w:r>
    </w:p>
    <w:p w14:paraId="41096C8B" w14:textId="77777777" w:rsidR="004921F7" w:rsidRDefault="004921F7" w:rsidP="004921F7">
      <w:pPr>
        <w:numPr>
          <w:ilvl w:val="0"/>
          <w:numId w:val="29"/>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Previously homeless households served.</w:t>
      </w:r>
    </w:p>
    <w:p w14:paraId="2195EFE2" w14:textId="77777777" w:rsidR="004921F7" w:rsidRDefault="004921F7" w:rsidP="004921F7">
      <w:pPr>
        <w:numPr>
          <w:ilvl w:val="0"/>
          <w:numId w:val="29"/>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Clients who have increased their income through employment.</w:t>
      </w:r>
    </w:p>
    <w:p w14:paraId="10206D59" w14:textId="77777777" w:rsidR="004921F7" w:rsidRDefault="004921F7" w:rsidP="004921F7">
      <w:pPr>
        <w:numPr>
          <w:ilvl w:val="0"/>
          <w:numId w:val="29"/>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Clients who have increased their income through other resources.</w:t>
      </w:r>
    </w:p>
    <w:p w14:paraId="470FA44E" w14:textId="77777777" w:rsidR="004921F7" w:rsidRDefault="004921F7" w:rsidP="004921F7">
      <w:pPr>
        <w:numPr>
          <w:ilvl w:val="0"/>
          <w:numId w:val="29"/>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Clients who have increased mainstream benefits.</w:t>
      </w:r>
    </w:p>
    <w:p w14:paraId="3E1F2E49" w14:textId="77777777" w:rsidR="004921F7" w:rsidRDefault="004921F7" w:rsidP="004921F7">
      <w:pPr>
        <w:numPr>
          <w:ilvl w:val="0"/>
          <w:numId w:val="29"/>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Clients who have returned to homelessness after 12 months.</w:t>
      </w:r>
    </w:p>
    <w:p w14:paraId="0122CBAD" w14:textId="5AA5C4BE" w:rsidR="00F569AF" w:rsidRPr="00A32B21" w:rsidRDefault="004921F7" w:rsidP="00A32B21">
      <w:pPr>
        <w:numPr>
          <w:ilvl w:val="0"/>
          <w:numId w:val="29"/>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Clients who have returned to incarcerations after 12 months.</w:t>
      </w:r>
    </w:p>
    <w:p w14:paraId="2EEC4D91" w14:textId="059415DF" w:rsidR="00F569AF" w:rsidRPr="00F569AF" w:rsidRDefault="00DF304C" w:rsidP="00F569AF">
      <w:pPr>
        <w:keepNext/>
        <w:keepLines/>
        <w:spacing w:before="40" w:after="0"/>
        <w:outlineLvl w:val="1"/>
        <w:rPr>
          <w:rFonts w:ascii="Arial" w:eastAsia="Times New Roman" w:hAnsi="Arial" w:cs="Arial"/>
          <w:b/>
          <w:i/>
          <w:sz w:val="26"/>
          <w:szCs w:val="26"/>
        </w:rPr>
      </w:pPr>
      <w:r>
        <w:rPr>
          <w:rFonts w:ascii="Arial" w:eastAsia="Times New Roman" w:hAnsi="Arial" w:cs="Arial"/>
          <w:b/>
          <w:i/>
          <w:sz w:val="26"/>
          <w:szCs w:val="26"/>
        </w:rPr>
        <w:t>Property Owner/Property Management</w:t>
      </w:r>
      <w:r w:rsidR="00F569AF" w:rsidRPr="00F569AF">
        <w:rPr>
          <w:rFonts w:ascii="Arial" w:eastAsia="Times New Roman" w:hAnsi="Arial" w:cs="Arial"/>
          <w:b/>
          <w:i/>
          <w:sz w:val="26"/>
          <w:szCs w:val="26"/>
        </w:rPr>
        <w:t xml:space="preserve"> and Service Team Background</w:t>
      </w:r>
    </w:p>
    <w:p w14:paraId="3A68837A" w14:textId="7BA150B6" w:rsidR="00F569AF" w:rsidRPr="00F569AF" w:rsidRDefault="00F569AF" w:rsidP="00F569AF">
      <w:pPr>
        <w:spacing w:after="0" w:line="240" w:lineRule="auto"/>
        <w:rPr>
          <w:rFonts w:ascii="Arial" w:eastAsia="Times New Roman" w:hAnsi="Arial" w:cs="Arial"/>
        </w:rPr>
      </w:pPr>
      <w:r w:rsidRPr="00F569AF">
        <w:rPr>
          <w:rFonts w:ascii="Arial" w:eastAsia="Times New Roman" w:hAnsi="Arial" w:cs="Arial"/>
        </w:rPr>
        <w:t>Provide a description of the organization including key staff who will be involved in the project, past projects the team has completed, and projects currently in pro</w:t>
      </w:r>
      <w:r w:rsidR="00973874">
        <w:rPr>
          <w:rFonts w:ascii="Arial" w:eastAsia="Times New Roman" w:hAnsi="Arial" w:cs="Arial"/>
        </w:rPr>
        <w:t>gress</w:t>
      </w:r>
      <w:r w:rsidRPr="00F569AF">
        <w:rPr>
          <w:rFonts w:ascii="Arial" w:eastAsia="Times New Roman" w:hAnsi="Arial" w:cs="Arial"/>
        </w:rPr>
        <w:t xml:space="preserve">.  </w:t>
      </w:r>
    </w:p>
    <w:p w14:paraId="5688AF74" w14:textId="77777777" w:rsidR="00F569AF" w:rsidRPr="00F569AF" w:rsidRDefault="00F569AF" w:rsidP="00F569AF">
      <w:pPr>
        <w:spacing w:after="0" w:line="240" w:lineRule="auto"/>
        <w:ind w:left="1440"/>
        <w:rPr>
          <w:rFonts w:ascii="Arial" w:eastAsia="Times New Roman" w:hAnsi="Arial" w:cs="Arial"/>
        </w:rPr>
      </w:pPr>
    </w:p>
    <w:p w14:paraId="54BFEC47" w14:textId="1D17C87B" w:rsidR="00F569AF" w:rsidRPr="00F569AF" w:rsidRDefault="00973874" w:rsidP="00F569AF">
      <w:pPr>
        <w:autoSpaceDE w:val="0"/>
        <w:autoSpaceDN w:val="0"/>
        <w:adjustRightInd w:val="0"/>
        <w:spacing w:after="0" w:line="240" w:lineRule="auto"/>
        <w:rPr>
          <w:rFonts w:ascii="Arial" w:eastAsia="Calibri" w:hAnsi="Arial" w:cs="Arial"/>
        </w:rPr>
      </w:pPr>
      <w:r>
        <w:rPr>
          <w:rFonts w:ascii="Arial" w:eastAsia="Calibri" w:hAnsi="Arial" w:cs="Arial"/>
        </w:rPr>
        <w:t xml:space="preserve">Additional items that should be included in </w:t>
      </w:r>
      <w:r w:rsidR="00DF304C">
        <w:rPr>
          <w:rFonts w:ascii="Arial" w:eastAsia="Calibri" w:hAnsi="Arial" w:cs="Arial"/>
        </w:rPr>
        <w:t>Property Owner</w:t>
      </w:r>
      <w:r w:rsidR="00DF304C" w:rsidRPr="00F569AF">
        <w:rPr>
          <w:rFonts w:ascii="Arial" w:eastAsia="Calibri" w:hAnsi="Arial" w:cs="Arial"/>
        </w:rPr>
        <w:t xml:space="preserve"> </w:t>
      </w:r>
      <w:r w:rsidR="00F569AF" w:rsidRPr="00F569AF">
        <w:rPr>
          <w:rFonts w:ascii="Arial" w:eastAsia="Calibri" w:hAnsi="Arial" w:cs="Arial"/>
        </w:rPr>
        <w:t>and Service Team Experience in:</w:t>
      </w:r>
    </w:p>
    <w:p w14:paraId="61D8324A" w14:textId="12990C7A" w:rsidR="00F569AF" w:rsidRPr="00A705B1" w:rsidRDefault="00E50FB9" w:rsidP="00A705B1">
      <w:pPr>
        <w:pStyle w:val="ListParagraph"/>
        <w:numPr>
          <w:ilvl w:val="0"/>
          <w:numId w:val="31"/>
        </w:numPr>
        <w:autoSpaceDE w:val="0"/>
        <w:autoSpaceDN w:val="0"/>
        <w:adjustRightInd w:val="0"/>
        <w:spacing w:after="0" w:line="240" w:lineRule="auto"/>
        <w:ind w:left="270" w:hanging="270"/>
        <w:rPr>
          <w:rFonts w:ascii="Arial" w:eastAsia="Calibri" w:hAnsi="Arial" w:cs="Arial"/>
        </w:rPr>
      </w:pPr>
      <w:r w:rsidRPr="00A705B1">
        <w:rPr>
          <w:rFonts w:ascii="Arial" w:eastAsia="Calibri" w:hAnsi="Arial" w:cs="Arial"/>
        </w:rPr>
        <w:t xml:space="preserve">Providing housing opportunities to households where at least one person has had involvement </w:t>
      </w:r>
      <w:r w:rsidR="00A705B1" w:rsidRPr="00A705B1">
        <w:rPr>
          <w:rFonts w:ascii="Arial" w:eastAsia="Calibri" w:hAnsi="Arial" w:cs="Arial"/>
        </w:rPr>
        <w:t>in the criminal justice system.</w:t>
      </w:r>
    </w:p>
    <w:p w14:paraId="3E0E1A33" w14:textId="7E14B993" w:rsidR="00F569AF" w:rsidRPr="00A705B1" w:rsidRDefault="00F569AF" w:rsidP="00A705B1">
      <w:pPr>
        <w:pStyle w:val="ListParagraph"/>
        <w:numPr>
          <w:ilvl w:val="0"/>
          <w:numId w:val="31"/>
        </w:numPr>
        <w:autoSpaceDE w:val="0"/>
        <w:autoSpaceDN w:val="0"/>
        <w:adjustRightInd w:val="0"/>
        <w:spacing w:after="0" w:line="240" w:lineRule="auto"/>
        <w:ind w:left="270" w:hanging="270"/>
        <w:rPr>
          <w:rFonts w:ascii="Arial" w:eastAsia="Calibri" w:hAnsi="Arial" w:cs="Arial"/>
        </w:rPr>
      </w:pPr>
      <w:r w:rsidRPr="00A705B1">
        <w:rPr>
          <w:rFonts w:ascii="Arial" w:eastAsia="Calibri" w:hAnsi="Arial" w:cs="Arial"/>
        </w:rPr>
        <w:t>Participating in public/private joint ventures</w:t>
      </w:r>
      <w:r w:rsidR="00A705B1">
        <w:rPr>
          <w:rFonts w:ascii="Arial" w:eastAsia="Calibri" w:hAnsi="Arial" w:cs="Arial"/>
        </w:rPr>
        <w:t>.</w:t>
      </w:r>
    </w:p>
    <w:p w14:paraId="3E0FDDC9" w14:textId="5C6CF478" w:rsidR="00F569AF" w:rsidRPr="00A705B1" w:rsidRDefault="00F569AF" w:rsidP="00A705B1">
      <w:pPr>
        <w:pStyle w:val="ListParagraph"/>
        <w:numPr>
          <w:ilvl w:val="0"/>
          <w:numId w:val="31"/>
        </w:numPr>
        <w:autoSpaceDE w:val="0"/>
        <w:autoSpaceDN w:val="0"/>
        <w:adjustRightInd w:val="0"/>
        <w:spacing w:after="0" w:line="240" w:lineRule="auto"/>
        <w:ind w:left="270" w:hanging="270"/>
        <w:rPr>
          <w:rFonts w:ascii="Arial" w:eastAsia="Calibri" w:hAnsi="Arial" w:cs="Arial"/>
        </w:rPr>
      </w:pPr>
      <w:r w:rsidRPr="00A705B1">
        <w:rPr>
          <w:rFonts w:ascii="Arial" w:eastAsia="Calibri" w:hAnsi="Arial" w:cs="Arial"/>
        </w:rPr>
        <w:t>Developing multifamily housing for low-income households</w:t>
      </w:r>
      <w:r w:rsidR="00A705B1">
        <w:rPr>
          <w:rFonts w:ascii="Arial" w:eastAsia="Calibri" w:hAnsi="Arial" w:cs="Arial"/>
        </w:rPr>
        <w:t>.</w:t>
      </w:r>
    </w:p>
    <w:p w14:paraId="01BC37E6" w14:textId="41690C14" w:rsidR="00F569AF" w:rsidRPr="00A705B1" w:rsidRDefault="00F569AF" w:rsidP="00A705B1">
      <w:pPr>
        <w:pStyle w:val="ListParagraph"/>
        <w:numPr>
          <w:ilvl w:val="0"/>
          <w:numId w:val="31"/>
        </w:numPr>
        <w:autoSpaceDE w:val="0"/>
        <w:autoSpaceDN w:val="0"/>
        <w:adjustRightInd w:val="0"/>
        <w:spacing w:after="0" w:line="240" w:lineRule="auto"/>
        <w:ind w:left="270" w:hanging="270"/>
        <w:rPr>
          <w:rFonts w:ascii="Arial" w:eastAsia="Calibri" w:hAnsi="Arial" w:cs="Arial"/>
        </w:rPr>
      </w:pPr>
      <w:r w:rsidRPr="00A705B1">
        <w:rPr>
          <w:rFonts w:ascii="Arial" w:eastAsia="Calibri" w:hAnsi="Arial" w:cs="Arial"/>
        </w:rPr>
        <w:t>Developing permanent supportive housing if applying for such project</w:t>
      </w:r>
    </w:p>
    <w:p w14:paraId="2CB917CC" w14:textId="1B4F171E" w:rsidR="00F569AF" w:rsidRPr="00A705B1" w:rsidRDefault="00F569AF" w:rsidP="00A705B1">
      <w:pPr>
        <w:pStyle w:val="ListParagraph"/>
        <w:numPr>
          <w:ilvl w:val="0"/>
          <w:numId w:val="31"/>
        </w:numPr>
        <w:autoSpaceDE w:val="0"/>
        <w:autoSpaceDN w:val="0"/>
        <w:adjustRightInd w:val="0"/>
        <w:spacing w:after="0" w:line="240" w:lineRule="auto"/>
        <w:ind w:left="270" w:hanging="270"/>
        <w:rPr>
          <w:rFonts w:ascii="Arial" w:eastAsia="Calibri" w:hAnsi="Arial" w:cs="Arial"/>
        </w:rPr>
      </w:pPr>
      <w:r w:rsidRPr="00A705B1">
        <w:rPr>
          <w:rFonts w:ascii="Arial" w:eastAsia="Calibri" w:hAnsi="Arial" w:cs="Arial"/>
        </w:rPr>
        <w:t>Property management</w:t>
      </w:r>
    </w:p>
    <w:p w14:paraId="53D2AB27" w14:textId="4530780C" w:rsidR="00F569AF" w:rsidRPr="00A705B1" w:rsidRDefault="00F569AF" w:rsidP="00A705B1">
      <w:pPr>
        <w:pStyle w:val="ListParagraph"/>
        <w:numPr>
          <w:ilvl w:val="0"/>
          <w:numId w:val="31"/>
        </w:numPr>
        <w:spacing w:after="0" w:line="240" w:lineRule="auto"/>
        <w:ind w:left="270" w:hanging="270"/>
        <w:rPr>
          <w:rFonts w:ascii="Arial" w:eastAsia="Calibri" w:hAnsi="Arial" w:cs="Arial"/>
        </w:rPr>
      </w:pPr>
      <w:r w:rsidRPr="00A705B1">
        <w:rPr>
          <w:rFonts w:ascii="Arial" w:eastAsia="Calibri" w:hAnsi="Arial" w:cs="Arial"/>
        </w:rPr>
        <w:t>Provision of support services</w:t>
      </w:r>
      <w:r w:rsidR="00A705B1">
        <w:rPr>
          <w:rFonts w:ascii="Arial" w:eastAsia="Calibri" w:hAnsi="Arial" w:cs="Arial"/>
        </w:rPr>
        <w:t xml:space="preserve"> -</w:t>
      </w:r>
      <w:r w:rsidR="00E50FB9" w:rsidRPr="00A705B1">
        <w:rPr>
          <w:rFonts w:ascii="Arial" w:eastAsia="Calibri" w:hAnsi="Arial" w:cs="Arial"/>
        </w:rPr>
        <w:t xml:space="preserve"> if applicable</w:t>
      </w:r>
    </w:p>
    <w:p w14:paraId="09676BC9" w14:textId="30C9EBF4" w:rsidR="0098327D" w:rsidRPr="00A705B1" w:rsidRDefault="0098327D" w:rsidP="00A705B1">
      <w:pPr>
        <w:pStyle w:val="ListParagraph"/>
        <w:numPr>
          <w:ilvl w:val="0"/>
          <w:numId w:val="31"/>
        </w:numPr>
        <w:spacing w:after="0" w:line="240" w:lineRule="auto"/>
        <w:ind w:left="270" w:hanging="270"/>
        <w:rPr>
          <w:rFonts w:ascii="Arial" w:eastAsia="Calibri" w:hAnsi="Arial" w:cs="Arial"/>
        </w:rPr>
      </w:pPr>
      <w:r w:rsidRPr="00A705B1">
        <w:rPr>
          <w:rFonts w:ascii="Arial" w:eastAsia="Calibri" w:hAnsi="Arial" w:cs="Arial"/>
        </w:rPr>
        <w:t>Developing housing through acquisition and rehab of existing units and/or commercial p</w:t>
      </w:r>
      <w:r w:rsidR="00A705B1">
        <w:rPr>
          <w:rFonts w:ascii="Arial" w:eastAsia="Calibri" w:hAnsi="Arial" w:cs="Arial"/>
        </w:rPr>
        <w:t>roperty conversion into housing -</w:t>
      </w:r>
      <w:r w:rsidRPr="00A705B1">
        <w:rPr>
          <w:rFonts w:ascii="Arial" w:eastAsia="Calibri" w:hAnsi="Arial" w:cs="Arial"/>
        </w:rPr>
        <w:t xml:space="preserve"> if applicable</w:t>
      </w:r>
    </w:p>
    <w:p w14:paraId="53FCD0EE" w14:textId="77777777" w:rsidR="00F569AF" w:rsidRPr="00F569AF" w:rsidRDefault="00F569AF" w:rsidP="00F569AF">
      <w:pPr>
        <w:spacing w:after="0" w:line="240" w:lineRule="auto"/>
        <w:rPr>
          <w:rFonts w:ascii="Arial" w:eastAsia="Calibri" w:hAnsi="Arial" w:cs="Arial"/>
        </w:rPr>
      </w:pPr>
    </w:p>
    <w:p w14:paraId="10DF88D3" w14:textId="52969B37" w:rsidR="00F569AF" w:rsidRPr="00DE2A21" w:rsidRDefault="00E87D30" w:rsidP="00E87D30">
      <w:pPr>
        <w:pStyle w:val="Heading2"/>
        <w:rPr>
          <w:rFonts w:ascii="Arial" w:eastAsia="Calibri" w:hAnsi="Arial" w:cs="Arial"/>
          <w:b/>
          <w:i/>
          <w:color w:val="auto"/>
        </w:rPr>
      </w:pPr>
      <w:r w:rsidRPr="00DE2A21">
        <w:rPr>
          <w:rFonts w:ascii="Arial" w:eastAsia="Calibri" w:hAnsi="Arial" w:cs="Arial"/>
          <w:b/>
          <w:i/>
          <w:color w:val="auto"/>
        </w:rPr>
        <w:t>Timeline and Milestones</w:t>
      </w:r>
    </w:p>
    <w:p w14:paraId="01953D28" w14:textId="77777777" w:rsidR="00BC1BAC" w:rsidRPr="00DE2A21" w:rsidRDefault="00E87D30" w:rsidP="00E87D30">
      <w:pPr>
        <w:rPr>
          <w:rFonts w:ascii="Arial" w:hAnsi="Arial" w:cs="Arial"/>
        </w:rPr>
      </w:pPr>
      <w:r w:rsidRPr="00DE2A21">
        <w:rPr>
          <w:rFonts w:ascii="Arial" w:hAnsi="Arial" w:cs="Arial"/>
        </w:rPr>
        <w:t>Projects that are considered “shovel-ready” will receive higher points in this category.  A project is considered “shovel-ready” if</w:t>
      </w:r>
      <w:r w:rsidR="00BC1BAC" w:rsidRPr="00DE2A21">
        <w:rPr>
          <w:rFonts w:ascii="Arial" w:hAnsi="Arial" w:cs="Arial"/>
        </w:rPr>
        <w:t>:</w:t>
      </w:r>
    </w:p>
    <w:p w14:paraId="76CD64A5" w14:textId="37D9E795" w:rsidR="00E87D30" w:rsidRPr="00DE2A21" w:rsidRDefault="00BC1BAC" w:rsidP="00E87D30">
      <w:pPr>
        <w:rPr>
          <w:rFonts w:ascii="Arial" w:hAnsi="Arial" w:cs="Arial"/>
        </w:rPr>
      </w:pPr>
      <w:r w:rsidRPr="00DE2A21">
        <w:rPr>
          <w:rFonts w:ascii="Arial" w:hAnsi="Arial" w:cs="Arial"/>
        </w:rPr>
        <w:t>1. T</w:t>
      </w:r>
      <w:r w:rsidR="00E87D30" w:rsidRPr="00DE2A21">
        <w:rPr>
          <w:rFonts w:ascii="Arial" w:hAnsi="Arial" w:cs="Arial"/>
        </w:rPr>
        <w:t xml:space="preserve">he organization </w:t>
      </w:r>
      <w:r w:rsidRPr="00DE2A21">
        <w:rPr>
          <w:rFonts w:ascii="Arial" w:hAnsi="Arial" w:cs="Arial"/>
        </w:rPr>
        <w:t>can demonstrate/certify</w:t>
      </w:r>
      <w:r w:rsidR="00E87D30" w:rsidRPr="00DE2A21">
        <w:rPr>
          <w:rFonts w:ascii="Arial" w:hAnsi="Arial" w:cs="Arial"/>
        </w:rPr>
        <w:t xml:space="preserve"> site control</w:t>
      </w:r>
      <w:r w:rsidRPr="00DE2A21">
        <w:rPr>
          <w:rFonts w:ascii="Arial" w:hAnsi="Arial" w:cs="Arial"/>
        </w:rPr>
        <w:t>.</w:t>
      </w:r>
    </w:p>
    <w:p w14:paraId="65254EF1" w14:textId="0F712EEE" w:rsidR="00BC1BAC" w:rsidRPr="00DE2A21" w:rsidRDefault="00BC1BAC" w:rsidP="00E87D30">
      <w:pPr>
        <w:rPr>
          <w:rFonts w:ascii="Arial" w:hAnsi="Arial" w:cs="Arial"/>
        </w:rPr>
      </w:pPr>
      <w:r w:rsidRPr="00DE2A21">
        <w:rPr>
          <w:rFonts w:ascii="Arial" w:hAnsi="Arial" w:cs="Arial"/>
        </w:rPr>
        <w:t>2. The organization can begin expending funds within three months of receiving their award.</w:t>
      </w:r>
    </w:p>
    <w:p w14:paraId="47237F0E" w14:textId="3D960AF5" w:rsidR="00E87D30" w:rsidRPr="00DE2A21" w:rsidRDefault="00BC1BAC" w:rsidP="00E87D30">
      <w:pPr>
        <w:rPr>
          <w:rFonts w:ascii="Arial" w:hAnsi="Arial" w:cs="Arial"/>
        </w:rPr>
      </w:pPr>
      <w:r w:rsidRPr="00DE2A21">
        <w:rPr>
          <w:rFonts w:ascii="Arial" w:hAnsi="Arial" w:cs="Arial"/>
        </w:rPr>
        <w:t>3. The organization can complete the project within one year of the date of the executed contract.</w:t>
      </w:r>
    </w:p>
    <w:p w14:paraId="2BC05CFE" w14:textId="361DD1E6" w:rsidR="0006245B" w:rsidRPr="00D43F9D" w:rsidRDefault="00F569AF" w:rsidP="00EC5FDC">
      <w:pPr>
        <w:pStyle w:val="Heading2"/>
        <w:rPr>
          <w:rFonts w:ascii="Arial" w:hAnsi="Arial" w:cs="Arial"/>
          <w:b/>
          <w:i/>
          <w:color w:val="auto"/>
          <w:sz w:val="18"/>
          <w:szCs w:val="18"/>
        </w:rPr>
      </w:pPr>
      <w:r w:rsidRPr="00EC5FDC">
        <w:rPr>
          <w:rFonts w:ascii="Arial" w:hAnsi="Arial" w:cs="Arial"/>
          <w:b/>
          <w:i/>
          <w:color w:val="auto"/>
        </w:rPr>
        <w:t>Energy Efficiency/Sustainability</w:t>
      </w:r>
      <w:r w:rsidR="0006245B" w:rsidRPr="00EC5FDC">
        <w:rPr>
          <w:rFonts w:ascii="Arial" w:hAnsi="Arial" w:cs="Arial"/>
          <w:b/>
          <w:i/>
          <w:color w:val="auto"/>
        </w:rPr>
        <w:t xml:space="preserve"> </w:t>
      </w:r>
    </w:p>
    <w:p w14:paraId="019775D6" w14:textId="307621D6" w:rsidR="00EC5FDC" w:rsidRPr="00EC5FDC" w:rsidRDefault="00F569AF" w:rsidP="00F569AF">
      <w:pPr>
        <w:rPr>
          <w:rFonts w:ascii="Arial" w:hAnsi="Arial" w:cs="Arial"/>
          <w:b/>
          <w:i/>
        </w:rPr>
      </w:pPr>
      <w:r w:rsidRPr="00F569AF">
        <w:rPr>
          <w:rFonts w:ascii="Arial" w:hAnsi="Arial" w:cs="Arial"/>
        </w:rPr>
        <w:t xml:space="preserve">Dane County prioritizes affordable housing that is safe and comfortable and that features low energy costs. </w:t>
      </w:r>
    </w:p>
    <w:p w14:paraId="46BEB869" w14:textId="77777777" w:rsidR="001412BC" w:rsidRDefault="00F569AF" w:rsidP="00F569AF">
      <w:pPr>
        <w:rPr>
          <w:rFonts w:ascii="Arial" w:hAnsi="Arial" w:cs="Arial"/>
        </w:rPr>
      </w:pPr>
      <w:r w:rsidRPr="00F569AF">
        <w:rPr>
          <w:rFonts w:ascii="Arial" w:hAnsi="Arial" w:cs="Arial"/>
        </w:rPr>
        <w:t>All applicants must commit to</w:t>
      </w:r>
      <w:r w:rsidR="001412BC">
        <w:rPr>
          <w:rFonts w:ascii="Arial" w:hAnsi="Arial" w:cs="Arial"/>
        </w:rPr>
        <w:t>:</w:t>
      </w:r>
    </w:p>
    <w:p w14:paraId="5B45FC96" w14:textId="77777777" w:rsidR="001412BC" w:rsidRDefault="00F569AF" w:rsidP="001412BC">
      <w:pPr>
        <w:pStyle w:val="ListParagraph"/>
        <w:numPr>
          <w:ilvl w:val="1"/>
          <w:numId w:val="36"/>
        </w:numPr>
        <w:rPr>
          <w:rFonts w:ascii="Arial" w:hAnsi="Arial" w:cs="Arial"/>
        </w:rPr>
      </w:pPr>
      <w:r w:rsidRPr="001412BC">
        <w:rPr>
          <w:rFonts w:ascii="Arial" w:hAnsi="Arial" w:cs="Arial"/>
        </w:rPr>
        <w:t xml:space="preserve">working with Focus on Energy to leverage expert advice and incentives for energy efficient features </w:t>
      </w:r>
      <w:r w:rsidRPr="001412BC">
        <w:rPr>
          <w:rFonts w:ascii="Arial" w:hAnsi="Arial" w:cs="Arial"/>
          <w:b/>
        </w:rPr>
        <w:t>and</w:t>
      </w:r>
      <w:r w:rsidRPr="001412BC">
        <w:rPr>
          <w:rFonts w:ascii="Arial" w:hAnsi="Arial" w:cs="Arial"/>
        </w:rPr>
        <w:t xml:space="preserve"> </w:t>
      </w:r>
    </w:p>
    <w:p w14:paraId="4D6993D9" w14:textId="2F4CB520" w:rsidR="00F569AF" w:rsidRPr="001412BC" w:rsidRDefault="004B031A" w:rsidP="001412BC">
      <w:pPr>
        <w:pStyle w:val="ListParagraph"/>
        <w:numPr>
          <w:ilvl w:val="1"/>
          <w:numId w:val="36"/>
        </w:numPr>
        <w:rPr>
          <w:rFonts w:ascii="Arial" w:hAnsi="Arial" w:cs="Arial"/>
        </w:rPr>
      </w:pPr>
      <w:r w:rsidRPr="001412BC">
        <w:rPr>
          <w:rFonts w:ascii="Arial" w:hAnsi="Arial" w:cs="Arial"/>
        </w:rPr>
        <w:t xml:space="preserve">if asked, </w:t>
      </w:r>
      <w:r w:rsidR="003A5273" w:rsidRPr="001412BC">
        <w:rPr>
          <w:rFonts w:ascii="Arial" w:hAnsi="Arial" w:cs="Arial"/>
        </w:rPr>
        <w:t xml:space="preserve">supporting Dane County efforts to measure total annual energy consumption of the project after occupation by supplying energy consumption data for common areas and by assisting to collect tenant-level data </w:t>
      </w:r>
      <w:r w:rsidR="00C445DE" w:rsidRPr="001412BC">
        <w:rPr>
          <w:rFonts w:ascii="Arial" w:hAnsi="Arial" w:cs="Arial"/>
        </w:rPr>
        <w:t xml:space="preserve">from energy utility providers. </w:t>
      </w:r>
    </w:p>
    <w:p w14:paraId="009B5554" w14:textId="72417743" w:rsidR="00CC7462" w:rsidRPr="00F569AF" w:rsidRDefault="00CC7462" w:rsidP="00F569AF">
      <w:pPr>
        <w:rPr>
          <w:rFonts w:ascii="Arial" w:hAnsi="Arial" w:cs="Arial"/>
        </w:rPr>
      </w:pPr>
      <w:r>
        <w:rPr>
          <w:rFonts w:ascii="Arial" w:hAnsi="Arial" w:cs="Arial"/>
        </w:rPr>
        <w:lastRenderedPageBreak/>
        <w:t xml:space="preserve">Applicants submitting projects for rehabilitation and acquisition should provide a detailed narrative on how the project will implement sustainability features; such as solar panels, LED light bulbs, HVAC upgrades, etc.  </w:t>
      </w:r>
    </w:p>
    <w:p w14:paraId="6659D840" w14:textId="77777777" w:rsidR="00F569AF" w:rsidRPr="00F569AF" w:rsidRDefault="00F569AF" w:rsidP="00F569AF">
      <w:pPr>
        <w:rPr>
          <w:rFonts w:ascii="Arial" w:hAnsi="Arial" w:cs="Arial"/>
        </w:rPr>
      </w:pPr>
      <w:r w:rsidRPr="00F569AF">
        <w:rPr>
          <w:rFonts w:ascii="Arial" w:hAnsi="Arial" w:cs="Arial"/>
        </w:rPr>
        <w:t xml:space="preserve">In addition, applicants can earn points for pursuing an energy efficiency and sustainability standard for the project. </w:t>
      </w:r>
    </w:p>
    <w:p w14:paraId="1FCA0916" w14:textId="47C3AB40" w:rsidR="00F569AF" w:rsidRPr="00F569AF" w:rsidRDefault="00155FAB" w:rsidP="00F569AF">
      <w:pPr>
        <w:rPr>
          <w:rFonts w:ascii="Arial" w:hAnsi="Arial" w:cs="Arial"/>
        </w:rPr>
      </w:pPr>
      <w:r>
        <w:rPr>
          <w:rFonts w:ascii="Arial" w:hAnsi="Arial" w:cs="Arial"/>
        </w:rPr>
        <w:t xml:space="preserve">Applicants will receive </w:t>
      </w:r>
      <w:r w:rsidR="002F0F78">
        <w:rPr>
          <w:rFonts w:ascii="Arial" w:hAnsi="Arial" w:cs="Arial"/>
        </w:rPr>
        <w:t xml:space="preserve">7 </w:t>
      </w:r>
      <w:r>
        <w:rPr>
          <w:rFonts w:ascii="Arial" w:hAnsi="Arial" w:cs="Arial"/>
        </w:rPr>
        <w:t>points for pursing one of the following sets of certifications for rehabilitation/retrofit construction</w:t>
      </w:r>
      <w:r w:rsidR="00F569AF" w:rsidRPr="00F569AF">
        <w:rPr>
          <w:rFonts w:ascii="Arial" w:hAnsi="Arial" w:cs="Arial"/>
        </w:rPr>
        <w:t>:</w:t>
      </w:r>
    </w:p>
    <w:p w14:paraId="24CB51CF" w14:textId="77777777" w:rsidR="00F569AF" w:rsidRPr="00F569AF" w:rsidRDefault="005B7E88" w:rsidP="000E466F">
      <w:pPr>
        <w:numPr>
          <w:ilvl w:val="0"/>
          <w:numId w:val="15"/>
        </w:numPr>
        <w:tabs>
          <w:tab w:val="num" w:pos="360"/>
        </w:tabs>
        <w:spacing w:after="0" w:line="240" w:lineRule="auto"/>
        <w:rPr>
          <w:rFonts w:ascii="Arial" w:eastAsia="Times New Roman" w:hAnsi="Arial" w:cs="Arial"/>
        </w:rPr>
      </w:pPr>
      <w:hyperlink r:id="rId15" w:history="1">
        <w:r w:rsidR="00F569AF" w:rsidRPr="00F569AF">
          <w:rPr>
            <w:rFonts w:ascii="Arial" w:eastAsia="Times New Roman" w:hAnsi="Arial" w:cs="Arial"/>
            <w:color w:val="0563C1"/>
            <w:u w:val="single"/>
          </w:rPr>
          <w:t>2020 Enterprise Green Communities Certification</w:t>
        </w:r>
      </w:hyperlink>
      <w:r w:rsidR="00F569AF" w:rsidRPr="00F569AF">
        <w:rPr>
          <w:rFonts w:ascii="Arial" w:eastAsia="Times New Roman" w:hAnsi="Arial" w:cs="Arial"/>
        </w:rPr>
        <w:t>, OR</w:t>
      </w:r>
    </w:p>
    <w:p w14:paraId="270E2A3F" w14:textId="77777777" w:rsidR="00F569AF" w:rsidRPr="00F569AF" w:rsidRDefault="005B7E88" w:rsidP="000E466F">
      <w:pPr>
        <w:numPr>
          <w:ilvl w:val="0"/>
          <w:numId w:val="15"/>
        </w:numPr>
        <w:tabs>
          <w:tab w:val="num" w:pos="360"/>
        </w:tabs>
        <w:spacing w:after="0" w:line="240" w:lineRule="auto"/>
        <w:rPr>
          <w:rFonts w:ascii="Arial" w:eastAsia="Times New Roman" w:hAnsi="Arial" w:cs="Arial"/>
        </w:rPr>
      </w:pPr>
      <w:hyperlink r:id="rId16" w:history="1">
        <w:r w:rsidR="00F569AF" w:rsidRPr="00F569AF">
          <w:rPr>
            <w:rFonts w:ascii="Arial" w:eastAsia="Times New Roman" w:hAnsi="Arial" w:cs="Arial"/>
            <w:color w:val="0563C1"/>
            <w:u w:val="single"/>
          </w:rPr>
          <w:t>ENERGY STAR Multifamily New Construction</w:t>
        </w:r>
      </w:hyperlink>
      <w:r w:rsidR="00F569AF" w:rsidRPr="00F569AF">
        <w:rPr>
          <w:rFonts w:ascii="Arial" w:eastAsia="Times New Roman" w:hAnsi="Arial" w:cs="Arial"/>
        </w:rPr>
        <w:t xml:space="preserve"> and </w:t>
      </w:r>
      <w:hyperlink r:id="rId17" w:history="1">
        <w:r w:rsidR="00F569AF" w:rsidRPr="00F569AF">
          <w:rPr>
            <w:rFonts w:ascii="Arial" w:eastAsia="Times New Roman" w:hAnsi="Arial" w:cs="Arial"/>
            <w:color w:val="0563C1"/>
            <w:u w:val="single"/>
          </w:rPr>
          <w:t>EPA Indoor airPLUS</w:t>
        </w:r>
      </w:hyperlink>
      <w:r w:rsidR="00F569AF" w:rsidRPr="00F569AF">
        <w:rPr>
          <w:rFonts w:ascii="Arial" w:eastAsia="Times New Roman" w:hAnsi="Arial" w:cs="Arial"/>
        </w:rPr>
        <w:t xml:space="preserve"> certifications</w:t>
      </w:r>
    </w:p>
    <w:p w14:paraId="657787A1" w14:textId="77777777" w:rsidR="00F569AF" w:rsidRPr="00F569AF" w:rsidRDefault="00F569AF" w:rsidP="00F569AF">
      <w:pPr>
        <w:rPr>
          <w:rFonts w:ascii="Arial" w:hAnsi="Arial" w:cs="Arial"/>
        </w:rPr>
      </w:pPr>
    </w:p>
    <w:p w14:paraId="359B160A" w14:textId="25A6160F" w:rsidR="00F569AF" w:rsidRPr="00F569AF" w:rsidRDefault="00155FAB" w:rsidP="00F569AF">
      <w:pPr>
        <w:rPr>
          <w:rFonts w:ascii="Arial" w:hAnsi="Arial" w:cs="Arial"/>
        </w:rPr>
      </w:pPr>
      <w:r>
        <w:rPr>
          <w:rFonts w:ascii="Arial" w:hAnsi="Arial" w:cs="Arial"/>
        </w:rPr>
        <w:t xml:space="preserve">Applicants will receive </w:t>
      </w:r>
      <w:r w:rsidR="002F0F78">
        <w:rPr>
          <w:rFonts w:ascii="Arial" w:hAnsi="Arial" w:cs="Arial"/>
        </w:rPr>
        <w:t xml:space="preserve">10 </w:t>
      </w:r>
      <w:r>
        <w:rPr>
          <w:rFonts w:ascii="Arial" w:hAnsi="Arial" w:cs="Arial"/>
        </w:rPr>
        <w:t>points for pursing one of the following certifications for rehabilitation/retrofit construction</w:t>
      </w:r>
      <w:r w:rsidR="00F569AF" w:rsidRPr="00F569AF">
        <w:rPr>
          <w:rFonts w:ascii="Arial" w:hAnsi="Arial" w:cs="Arial"/>
        </w:rPr>
        <w:t>:</w:t>
      </w:r>
    </w:p>
    <w:p w14:paraId="19A93C5A" w14:textId="77777777" w:rsidR="00F569AF" w:rsidRPr="00F569AF" w:rsidRDefault="005B7E88" w:rsidP="000E466F">
      <w:pPr>
        <w:numPr>
          <w:ilvl w:val="0"/>
          <w:numId w:val="16"/>
        </w:numPr>
        <w:tabs>
          <w:tab w:val="num" w:pos="360"/>
        </w:tabs>
        <w:spacing w:after="0" w:line="240" w:lineRule="auto"/>
        <w:rPr>
          <w:rFonts w:ascii="Arial" w:eastAsia="Times New Roman" w:hAnsi="Arial" w:cs="Arial"/>
        </w:rPr>
      </w:pPr>
      <w:hyperlink r:id="rId18" w:history="1">
        <w:r w:rsidR="00F569AF" w:rsidRPr="00F569AF">
          <w:rPr>
            <w:rFonts w:ascii="Arial" w:eastAsia="Times New Roman" w:hAnsi="Arial" w:cs="Arial"/>
            <w:color w:val="0563C1"/>
            <w:u w:val="single"/>
          </w:rPr>
          <w:t>2020 Enterprise Green Communities Certification Plus</w:t>
        </w:r>
      </w:hyperlink>
      <w:r w:rsidR="00F569AF" w:rsidRPr="00F569AF">
        <w:rPr>
          <w:rFonts w:ascii="Arial" w:eastAsia="Times New Roman" w:hAnsi="Arial" w:cs="Arial"/>
        </w:rPr>
        <w:t>, OR</w:t>
      </w:r>
    </w:p>
    <w:p w14:paraId="0C7CFD73" w14:textId="4FEE9376" w:rsidR="00F569AF" w:rsidRPr="0091217E" w:rsidRDefault="005B7E88" w:rsidP="000E466F">
      <w:pPr>
        <w:numPr>
          <w:ilvl w:val="0"/>
          <w:numId w:val="16"/>
        </w:numPr>
        <w:tabs>
          <w:tab w:val="num" w:pos="360"/>
        </w:tabs>
        <w:spacing w:after="0" w:line="240" w:lineRule="auto"/>
        <w:rPr>
          <w:rFonts w:ascii="Arial" w:eastAsia="Times New Roman" w:hAnsi="Arial" w:cs="Arial"/>
        </w:rPr>
      </w:pPr>
      <w:hyperlink r:id="rId19" w:history="1">
        <w:r w:rsidR="00F569AF" w:rsidRPr="00F569AF">
          <w:rPr>
            <w:rFonts w:ascii="Arial" w:eastAsia="Times New Roman" w:hAnsi="Arial" w:cs="Arial"/>
            <w:color w:val="0563C1"/>
            <w:u w:val="single"/>
          </w:rPr>
          <w:t>Passive House (PHIUS)</w:t>
        </w:r>
      </w:hyperlink>
    </w:p>
    <w:p w14:paraId="3213D375" w14:textId="53EDF831" w:rsidR="00F569AF" w:rsidRDefault="00F569AF" w:rsidP="00F569AF">
      <w:pPr>
        <w:spacing w:after="0" w:line="240" w:lineRule="auto"/>
        <w:rPr>
          <w:rFonts w:ascii="Arial" w:eastAsia="Times New Roman" w:hAnsi="Arial" w:cs="Arial"/>
          <w:b/>
        </w:rPr>
      </w:pPr>
    </w:p>
    <w:p w14:paraId="764A1245" w14:textId="61F36F73" w:rsidR="002D6013" w:rsidRDefault="002D6013" w:rsidP="00F569AF">
      <w:pPr>
        <w:spacing w:after="0" w:line="240" w:lineRule="auto"/>
        <w:rPr>
          <w:rFonts w:ascii="Arial" w:eastAsia="Times New Roman" w:hAnsi="Arial" w:cs="Arial"/>
        </w:rPr>
      </w:pPr>
      <w:r>
        <w:rPr>
          <w:rFonts w:ascii="Arial" w:eastAsia="Times New Roman" w:hAnsi="Arial" w:cs="Arial"/>
        </w:rPr>
        <w:t xml:space="preserve">Applicants can earn 2 points with commitment to participating in a no-cost energy analysis via Focus on Energy’s </w:t>
      </w:r>
      <w:hyperlink r:id="rId20" w:history="1">
        <w:r w:rsidRPr="002D6013">
          <w:rPr>
            <w:rStyle w:val="Hyperlink"/>
            <w:rFonts w:ascii="Arial" w:eastAsia="Times New Roman" w:hAnsi="Arial" w:cs="Arial"/>
          </w:rPr>
          <w:t>Multifamily Program</w:t>
        </w:r>
      </w:hyperlink>
      <w:r w:rsidR="002F0F78">
        <w:rPr>
          <w:rFonts w:ascii="Arial" w:eastAsia="Times New Roman" w:hAnsi="Arial" w:cs="Arial"/>
        </w:rPr>
        <w:t xml:space="preserve"> and implementing </w:t>
      </w:r>
      <w:r w:rsidR="00CB1D55">
        <w:rPr>
          <w:rFonts w:ascii="Arial" w:eastAsia="Times New Roman" w:hAnsi="Arial" w:cs="Arial"/>
        </w:rPr>
        <w:t>all measures</w:t>
      </w:r>
      <w:r>
        <w:rPr>
          <w:rFonts w:ascii="Arial" w:eastAsia="Times New Roman" w:hAnsi="Arial" w:cs="Arial"/>
        </w:rPr>
        <w:t xml:space="preserve">. This program provides an analysis provided by advisors who will assess the existing equipment and system in residential buildings with at least four units.  Focus on Energy staff will make recommendations for each property based on the energy </w:t>
      </w:r>
      <w:r w:rsidR="00D1436E">
        <w:rPr>
          <w:rFonts w:ascii="Arial" w:eastAsia="Times New Roman" w:hAnsi="Arial" w:cs="Arial"/>
        </w:rPr>
        <w:t xml:space="preserve">efficiency goals of the applicant.  </w:t>
      </w:r>
    </w:p>
    <w:p w14:paraId="5AF9D9F5" w14:textId="77777777" w:rsidR="002D6013" w:rsidRDefault="002D6013" w:rsidP="00F569AF">
      <w:pPr>
        <w:spacing w:after="0" w:line="240" w:lineRule="auto"/>
        <w:rPr>
          <w:rFonts w:ascii="Arial" w:eastAsia="Times New Roman" w:hAnsi="Arial" w:cs="Arial"/>
        </w:rPr>
      </w:pPr>
    </w:p>
    <w:p w14:paraId="0C4EF313" w14:textId="22C4E320" w:rsidR="0006245B" w:rsidRPr="002A1776" w:rsidRDefault="0006245B" w:rsidP="00F569AF">
      <w:pPr>
        <w:spacing w:after="0" w:line="240" w:lineRule="auto"/>
        <w:rPr>
          <w:rFonts w:ascii="Arial" w:eastAsia="Times New Roman" w:hAnsi="Arial" w:cs="Arial"/>
        </w:rPr>
      </w:pPr>
      <w:r>
        <w:rPr>
          <w:rFonts w:ascii="Arial" w:eastAsia="Times New Roman" w:hAnsi="Arial" w:cs="Arial"/>
        </w:rPr>
        <w:t>Applicants should include certification of registration for any selected certification</w:t>
      </w:r>
      <w:r w:rsidR="002A1776">
        <w:rPr>
          <w:rFonts w:ascii="Arial" w:eastAsia="Times New Roman" w:hAnsi="Arial" w:cs="Arial"/>
        </w:rPr>
        <w:t xml:space="preserve"> with application</w:t>
      </w:r>
      <w:r>
        <w:rPr>
          <w:rFonts w:ascii="Arial" w:eastAsia="Times New Roman" w:hAnsi="Arial" w:cs="Arial"/>
        </w:rPr>
        <w:t xml:space="preserve">. </w:t>
      </w:r>
      <w:r w:rsidR="002A1776">
        <w:rPr>
          <w:rFonts w:ascii="Arial" w:eastAsia="Times New Roman" w:hAnsi="Arial" w:cs="Arial"/>
        </w:rPr>
        <w:t>Disbursement of f</w:t>
      </w:r>
      <w:r>
        <w:rPr>
          <w:rFonts w:ascii="Arial" w:eastAsia="Times New Roman" w:hAnsi="Arial" w:cs="Arial"/>
        </w:rPr>
        <w:t xml:space="preserve">inal </w:t>
      </w:r>
      <w:r w:rsidR="002A1776">
        <w:rPr>
          <w:rFonts w:ascii="Arial" w:eastAsia="Times New Roman" w:hAnsi="Arial" w:cs="Arial"/>
        </w:rPr>
        <w:t xml:space="preserve">10% </w:t>
      </w:r>
      <w:r>
        <w:rPr>
          <w:rFonts w:ascii="Arial" w:eastAsia="Times New Roman" w:hAnsi="Arial" w:cs="Arial"/>
        </w:rPr>
        <w:t xml:space="preserve">of </w:t>
      </w:r>
      <w:r w:rsidR="002A1776">
        <w:rPr>
          <w:rFonts w:ascii="Arial" w:eastAsia="Times New Roman" w:hAnsi="Arial" w:cs="Arial"/>
        </w:rPr>
        <w:t xml:space="preserve">awarded </w:t>
      </w:r>
      <w:r>
        <w:rPr>
          <w:rFonts w:ascii="Arial" w:eastAsia="Times New Roman" w:hAnsi="Arial" w:cs="Arial"/>
        </w:rPr>
        <w:t>funds will be contingent on project receiving selected certification</w:t>
      </w:r>
      <w:r w:rsidR="002A1776">
        <w:rPr>
          <w:rFonts w:ascii="Arial" w:eastAsia="Times New Roman" w:hAnsi="Arial" w:cs="Arial"/>
        </w:rPr>
        <w:t>.</w:t>
      </w:r>
    </w:p>
    <w:p w14:paraId="3DA40F90" w14:textId="77777777" w:rsidR="00F569AF" w:rsidRPr="00F569AF" w:rsidRDefault="00F569AF" w:rsidP="00F569AF">
      <w:pPr>
        <w:keepNext/>
        <w:keepLines/>
        <w:spacing w:before="240" w:after="0"/>
        <w:outlineLvl w:val="0"/>
        <w:rPr>
          <w:rFonts w:ascii="Arial" w:eastAsia="Calibri" w:hAnsi="Arial" w:cs="Arial"/>
          <w:b/>
          <w:sz w:val="32"/>
          <w:szCs w:val="32"/>
          <w:u w:val="single"/>
        </w:rPr>
      </w:pPr>
      <w:bookmarkStart w:id="22" w:name="_Toc75252957"/>
      <w:bookmarkStart w:id="23" w:name="_Toc75269845"/>
      <w:bookmarkStart w:id="24" w:name="_Toc164073945"/>
      <w:r w:rsidRPr="00F569AF">
        <w:rPr>
          <w:rFonts w:ascii="Arial" w:eastAsia="Calibri" w:hAnsi="Arial" w:cs="Arial"/>
          <w:b/>
          <w:sz w:val="32"/>
          <w:szCs w:val="32"/>
          <w:u w:val="single"/>
        </w:rPr>
        <w:t>Grant Award and Acceptance and Distribution</w:t>
      </w:r>
      <w:bookmarkEnd w:id="22"/>
      <w:bookmarkEnd w:id="23"/>
      <w:bookmarkEnd w:id="24"/>
    </w:p>
    <w:p w14:paraId="59F5DBE8" w14:textId="4085D8CF" w:rsidR="00F569AF" w:rsidRDefault="006A2D49" w:rsidP="00F569AF">
      <w:pPr>
        <w:autoSpaceDE w:val="0"/>
        <w:autoSpaceDN w:val="0"/>
        <w:adjustRightInd w:val="0"/>
        <w:spacing w:after="0" w:line="240" w:lineRule="auto"/>
        <w:contextualSpacing/>
        <w:rPr>
          <w:rFonts w:ascii="Arial" w:eastAsia="Calibri" w:hAnsi="Arial" w:cs="Arial"/>
        </w:rPr>
      </w:pPr>
      <w:r>
        <w:rPr>
          <w:rFonts w:ascii="Arial" w:eastAsia="Calibri" w:hAnsi="Arial" w:cs="Arial"/>
        </w:rPr>
        <w:t>Recipients</w:t>
      </w:r>
      <w:r w:rsidR="00F569AF" w:rsidRPr="00F569AF">
        <w:rPr>
          <w:rFonts w:ascii="Arial" w:eastAsia="Calibri" w:hAnsi="Arial" w:cs="Arial"/>
        </w:rPr>
        <w:t xml:space="preserve"> must sign a Dane County </w:t>
      </w:r>
      <w:r w:rsidR="00B378F0">
        <w:rPr>
          <w:rFonts w:ascii="Arial" w:eastAsia="Calibri" w:hAnsi="Arial" w:cs="Arial"/>
        </w:rPr>
        <w:t xml:space="preserve">Fair Chance Housing Fund </w:t>
      </w:r>
      <w:r w:rsidR="00F569AF" w:rsidRPr="00F569AF">
        <w:rPr>
          <w:rFonts w:ascii="Arial" w:eastAsia="Calibri" w:hAnsi="Arial" w:cs="Arial"/>
        </w:rPr>
        <w:t xml:space="preserve">Grant Agreement that lays out the responsibility </w:t>
      </w:r>
      <w:r w:rsidR="002A1776">
        <w:rPr>
          <w:rFonts w:ascii="Arial" w:eastAsia="Calibri" w:hAnsi="Arial" w:cs="Arial"/>
        </w:rPr>
        <w:t xml:space="preserve">of the </w:t>
      </w:r>
      <w:r w:rsidR="00F569AF" w:rsidRPr="00F569AF">
        <w:rPr>
          <w:rFonts w:ascii="Arial" w:eastAsia="Calibri" w:hAnsi="Arial" w:cs="Arial"/>
        </w:rPr>
        <w:t>grant recipient in carrying out the project</w:t>
      </w:r>
      <w:r w:rsidR="00442E29">
        <w:rPr>
          <w:rFonts w:ascii="Arial" w:eastAsia="Calibri" w:hAnsi="Arial" w:cs="Arial"/>
        </w:rPr>
        <w:t>, including reporting requirements</w:t>
      </w:r>
      <w:r w:rsidR="00F569AF" w:rsidRPr="00F569AF">
        <w:rPr>
          <w:rFonts w:ascii="Arial" w:eastAsia="Calibri" w:hAnsi="Arial" w:cs="Arial"/>
        </w:rPr>
        <w:t xml:space="preserve">.  Recipient will also be expected to execute a </w:t>
      </w:r>
      <w:r w:rsidR="00B378F0">
        <w:rPr>
          <w:rFonts w:ascii="Arial" w:eastAsia="Calibri" w:hAnsi="Arial" w:cs="Arial"/>
        </w:rPr>
        <w:t xml:space="preserve">deferred </w:t>
      </w:r>
      <w:r w:rsidR="00F569AF" w:rsidRPr="00F569AF">
        <w:rPr>
          <w:rFonts w:ascii="Arial" w:eastAsia="Calibri" w:hAnsi="Arial" w:cs="Arial"/>
        </w:rPr>
        <w:t xml:space="preserve">note, mortgage, and Land Use Restriction Agreement to secure funds and preserve </w:t>
      </w:r>
      <w:r w:rsidR="00B378F0">
        <w:rPr>
          <w:rFonts w:ascii="Arial" w:eastAsia="Calibri" w:hAnsi="Arial" w:cs="Arial"/>
        </w:rPr>
        <w:t>requirements</w:t>
      </w:r>
      <w:r w:rsidR="00B378F0" w:rsidRPr="00F569AF">
        <w:rPr>
          <w:rFonts w:ascii="Arial" w:eastAsia="Calibri" w:hAnsi="Arial" w:cs="Arial"/>
        </w:rPr>
        <w:t xml:space="preserve"> </w:t>
      </w:r>
      <w:r w:rsidR="00F569AF" w:rsidRPr="00F569AF">
        <w:rPr>
          <w:rFonts w:ascii="Arial" w:eastAsia="Calibri" w:hAnsi="Arial" w:cs="Arial"/>
        </w:rPr>
        <w:t xml:space="preserve">of </w:t>
      </w:r>
      <w:r w:rsidR="00B378F0">
        <w:rPr>
          <w:rFonts w:ascii="Arial" w:eastAsia="Calibri" w:hAnsi="Arial" w:cs="Arial"/>
        </w:rPr>
        <w:t xml:space="preserve">the </w:t>
      </w:r>
      <w:r w:rsidR="00F569AF" w:rsidRPr="00F569AF">
        <w:rPr>
          <w:rFonts w:ascii="Arial" w:eastAsia="Calibri" w:hAnsi="Arial" w:cs="Arial"/>
        </w:rPr>
        <w:t xml:space="preserve">completed project.  All written agreements must be approved by the Dane County </w:t>
      </w:r>
      <w:r w:rsidR="00F569AF" w:rsidRPr="00051CD2">
        <w:rPr>
          <w:rFonts w:ascii="Arial" w:eastAsia="Calibri" w:hAnsi="Arial" w:cs="Arial"/>
        </w:rPr>
        <w:t>Board before being executed by the County Executive and County Clerk.</w:t>
      </w:r>
      <w:r w:rsidR="00BD4997">
        <w:rPr>
          <w:rFonts w:ascii="Arial" w:eastAsia="Calibri" w:hAnsi="Arial" w:cs="Arial"/>
        </w:rPr>
        <w:t xml:space="preserve">  </w:t>
      </w:r>
    </w:p>
    <w:p w14:paraId="4424CBEF" w14:textId="73AAD6EF" w:rsidR="0070680C" w:rsidRDefault="0070680C" w:rsidP="00F569AF">
      <w:pPr>
        <w:autoSpaceDE w:val="0"/>
        <w:autoSpaceDN w:val="0"/>
        <w:adjustRightInd w:val="0"/>
        <w:spacing w:after="0" w:line="240" w:lineRule="auto"/>
        <w:contextualSpacing/>
        <w:rPr>
          <w:rFonts w:ascii="Arial" w:eastAsia="Calibri" w:hAnsi="Arial" w:cs="Arial"/>
        </w:rPr>
      </w:pPr>
    </w:p>
    <w:p w14:paraId="7C048A14" w14:textId="60977AD6" w:rsidR="0070680C" w:rsidRPr="00051CD2" w:rsidRDefault="0070680C" w:rsidP="00F569AF">
      <w:pPr>
        <w:autoSpaceDE w:val="0"/>
        <w:autoSpaceDN w:val="0"/>
        <w:adjustRightInd w:val="0"/>
        <w:spacing w:after="0" w:line="240" w:lineRule="auto"/>
        <w:contextualSpacing/>
        <w:rPr>
          <w:rFonts w:ascii="Arial" w:eastAsia="Calibri" w:hAnsi="Arial" w:cs="Arial"/>
        </w:rPr>
      </w:pPr>
      <w:r>
        <w:rPr>
          <w:rFonts w:ascii="Arial" w:eastAsia="Calibri" w:hAnsi="Arial" w:cs="Arial"/>
        </w:rPr>
        <w:t xml:space="preserve">Service Provider recipients must sign a Dane County Point of </w:t>
      </w:r>
      <w:r w:rsidR="00D1436E">
        <w:rPr>
          <w:rFonts w:ascii="Arial" w:eastAsia="Calibri" w:hAnsi="Arial" w:cs="Arial"/>
        </w:rPr>
        <w:t xml:space="preserve">Purchase (POS) </w:t>
      </w:r>
      <w:r>
        <w:rPr>
          <w:rFonts w:ascii="Arial" w:eastAsia="Calibri" w:hAnsi="Arial" w:cs="Arial"/>
        </w:rPr>
        <w:t xml:space="preserve">contract that lays out the responsibility of the contract recipient in carrying out the agreed upon services, including reporting requirements. Contracts will be renewed on a yearly basis </w:t>
      </w:r>
      <w:r w:rsidR="005E1D02">
        <w:rPr>
          <w:rFonts w:ascii="Arial" w:eastAsia="Calibri" w:hAnsi="Arial" w:cs="Arial"/>
        </w:rPr>
        <w:t xml:space="preserve">dependent </w:t>
      </w:r>
      <w:r w:rsidR="00D1436E">
        <w:rPr>
          <w:rFonts w:ascii="Arial" w:eastAsia="Calibri" w:hAnsi="Arial" w:cs="Arial"/>
        </w:rPr>
        <w:t>continued Dane County budget</w:t>
      </w:r>
      <w:r w:rsidR="005E1D02">
        <w:rPr>
          <w:rFonts w:ascii="Arial" w:eastAsia="Calibri" w:hAnsi="Arial" w:cs="Arial"/>
        </w:rPr>
        <w:t xml:space="preserve"> approval. </w:t>
      </w:r>
      <w:r>
        <w:rPr>
          <w:rFonts w:ascii="Arial" w:eastAsia="Calibri" w:hAnsi="Arial" w:cs="Arial"/>
        </w:rPr>
        <w:t xml:space="preserve"> All written agreements must be approved by the Dane County Board before being executed by County Executive.  </w:t>
      </w:r>
    </w:p>
    <w:p w14:paraId="48022FE4" w14:textId="2D475D53" w:rsidR="00F569AF" w:rsidRDefault="00F569AF" w:rsidP="00F569AF">
      <w:pPr>
        <w:autoSpaceDE w:val="0"/>
        <w:autoSpaceDN w:val="0"/>
        <w:adjustRightInd w:val="0"/>
        <w:spacing w:after="0" w:line="240" w:lineRule="auto"/>
        <w:contextualSpacing/>
        <w:rPr>
          <w:rFonts w:ascii="Arial" w:eastAsia="Calibri" w:hAnsi="Arial" w:cs="Arial"/>
        </w:rPr>
      </w:pPr>
    </w:p>
    <w:p w14:paraId="4D72C6C2" w14:textId="06361F55" w:rsidR="009E7191" w:rsidRPr="00707C52" w:rsidRDefault="009E7191" w:rsidP="009E7191">
      <w:pPr>
        <w:autoSpaceDE w:val="0"/>
        <w:autoSpaceDN w:val="0"/>
        <w:adjustRightInd w:val="0"/>
        <w:spacing w:after="0" w:line="240" w:lineRule="auto"/>
        <w:contextualSpacing/>
        <w:rPr>
          <w:rFonts w:ascii="Arial" w:eastAsia="Calibri" w:hAnsi="Arial" w:cs="Arial"/>
        </w:rPr>
      </w:pPr>
      <w:r w:rsidRPr="00707C52">
        <w:rPr>
          <w:rFonts w:ascii="Arial" w:eastAsia="Calibri" w:hAnsi="Arial" w:cs="Arial"/>
        </w:rPr>
        <w:t xml:space="preserve">Recipient will be required to post conspicuous signage, provided by Dane County, in </w:t>
      </w:r>
      <w:r w:rsidR="00452C01">
        <w:rPr>
          <w:rFonts w:ascii="Arial" w:eastAsia="Calibri" w:hAnsi="Arial" w:cs="Arial"/>
        </w:rPr>
        <w:t xml:space="preserve">a </w:t>
      </w:r>
      <w:r w:rsidRPr="00707C52">
        <w:rPr>
          <w:rFonts w:ascii="Arial" w:eastAsia="Calibri" w:hAnsi="Arial" w:cs="Arial"/>
        </w:rPr>
        <w:t>common area frequented by applicants and residents.  The signage will include notice that the project was funded by Dane County, the year funding was provided, and contact information where the applicant or resident can learn more about additional tenant rights and responsibilities related to the project (i.e. tenancy addendum provisions.)</w:t>
      </w:r>
    </w:p>
    <w:p w14:paraId="25D3FD44" w14:textId="77777777" w:rsidR="009E7191" w:rsidRPr="00051CD2" w:rsidRDefault="009E7191" w:rsidP="00F569AF">
      <w:pPr>
        <w:autoSpaceDE w:val="0"/>
        <w:autoSpaceDN w:val="0"/>
        <w:adjustRightInd w:val="0"/>
        <w:spacing w:after="0" w:line="240" w:lineRule="auto"/>
        <w:contextualSpacing/>
        <w:rPr>
          <w:rFonts w:ascii="Arial" w:eastAsia="Calibri" w:hAnsi="Arial" w:cs="Arial"/>
        </w:rPr>
      </w:pPr>
    </w:p>
    <w:p w14:paraId="0269711A" w14:textId="735A2C61" w:rsidR="00051CD2" w:rsidRPr="00051CD2" w:rsidRDefault="00F569AF" w:rsidP="00F569AF">
      <w:pPr>
        <w:autoSpaceDE w:val="0"/>
        <w:autoSpaceDN w:val="0"/>
        <w:adjustRightInd w:val="0"/>
        <w:spacing w:after="0" w:line="240" w:lineRule="auto"/>
        <w:contextualSpacing/>
        <w:rPr>
          <w:rFonts w:ascii="Arial" w:eastAsia="Calibri" w:hAnsi="Arial" w:cs="Arial"/>
        </w:rPr>
      </w:pPr>
      <w:r w:rsidRPr="00051CD2">
        <w:rPr>
          <w:rFonts w:ascii="Arial" w:eastAsia="Calibri" w:hAnsi="Arial" w:cs="Arial"/>
        </w:rPr>
        <w:t>It is expected th</w:t>
      </w:r>
      <w:r w:rsidR="006A2D49">
        <w:rPr>
          <w:rFonts w:ascii="Arial" w:eastAsia="Calibri" w:hAnsi="Arial" w:cs="Arial"/>
        </w:rPr>
        <w:t>at recipients</w:t>
      </w:r>
      <w:r w:rsidRPr="00051CD2">
        <w:rPr>
          <w:rFonts w:ascii="Arial" w:eastAsia="Calibri" w:hAnsi="Arial" w:cs="Arial"/>
        </w:rPr>
        <w:t xml:space="preserve"> </w:t>
      </w:r>
      <w:r w:rsidR="006A2D49">
        <w:rPr>
          <w:rFonts w:ascii="Arial" w:eastAsia="Calibri" w:hAnsi="Arial" w:cs="Arial"/>
        </w:rPr>
        <w:t xml:space="preserve">will </w:t>
      </w:r>
      <w:r w:rsidRPr="00051CD2">
        <w:rPr>
          <w:rFonts w:ascii="Arial" w:eastAsia="Calibri" w:hAnsi="Arial" w:cs="Arial"/>
        </w:rPr>
        <w:t xml:space="preserve">secure all sources of financing for the project prior to </w:t>
      </w:r>
      <w:r w:rsidR="002A1776">
        <w:rPr>
          <w:rFonts w:ascii="Arial" w:eastAsia="Calibri" w:hAnsi="Arial" w:cs="Arial"/>
        </w:rPr>
        <w:t xml:space="preserve">execution of County documents.  </w:t>
      </w:r>
      <w:r w:rsidRPr="00051CD2">
        <w:rPr>
          <w:rFonts w:ascii="Arial" w:eastAsia="Calibri" w:hAnsi="Arial" w:cs="Arial"/>
        </w:rPr>
        <w:t xml:space="preserve">Significant changes to the project, including number of affordable units, unit mix, </w:t>
      </w:r>
      <w:r w:rsidR="00677E85">
        <w:rPr>
          <w:rFonts w:ascii="Arial" w:eastAsia="Calibri" w:hAnsi="Arial" w:cs="Arial"/>
        </w:rPr>
        <w:t xml:space="preserve">supportive services partner, </w:t>
      </w:r>
      <w:r w:rsidRPr="00051CD2">
        <w:rPr>
          <w:rFonts w:ascii="Arial" w:eastAsia="Calibri" w:hAnsi="Arial" w:cs="Arial"/>
        </w:rPr>
        <w:t>and other items committed to in project application will not be considered</w:t>
      </w:r>
      <w:r w:rsidR="00051CD2" w:rsidRPr="00051CD2">
        <w:rPr>
          <w:rFonts w:ascii="Arial" w:eastAsia="Calibri" w:hAnsi="Arial" w:cs="Arial"/>
        </w:rPr>
        <w:t xml:space="preserve"> without County Board approval</w:t>
      </w:r>
      <w:r w:rsidRPr="00051CD2">
        <w:rPr>
          <w:rFonts w:ascii="Arial" w:eastAsia="Calibri" w:hAnsi="Arial" w:cs="Arial"/>
        </w:rPr>
        <w:t xml:space="preserve">. </w:t>
      </w:r>
    </w:p>
    <w:p w14:paraId="65FBBDFE" w14:textId="0751916F" w:rsidR="00051CD2" w:rsidRPr="00051CD2" w:rsidRDefault="00051CD2" w:rsidP="00F569AF">
      <w:pPr>
        <w:autoSpaceDE w:val="0"/>
        <w:autoSpaceDN w:val="0"/>
        <w:adjustRightInd w:val="0"/>
        <w:spacing w:after="0" w:line="240" w:lineRule="auto"/>
        <w:contextualSpacing/>
        <w:rPr>
          <w:rFonts w:ascii="Arial" w:eastAsia="Calibri" w:hAnsi="Arial" w:cs="Arial"/>
        </w:rPr>
      </w:pPr>
    </w:p>
    <w:p w14:paraId="16F42B27" w14:textId="2FEE8AEA" w:rsidR="00F569AF" w:rsidRPr="00051CD2" w:rsidRDefault="00F569AF" w:rsidP="00F569AF">
      <w:pPr>
        <w:autoSpaceDE w:val="0"/>
        <w:autoSpaceDN w:val="0"/>
        <w:adjustRightInd w:val="0"/>
        <w:spacing w:after="0" w:line="240" w:lineRule="auto"/>
        <w:contextualSpacing/>
        <w:rPr>
          <w:rFonts w:ascii="Arial" w:eastAsia="Calibri" w:hAnsi="Arial" w:cs="Arial"/>
        </w:rPr>
      </w:pPr>
      <w:r w:rsidRPr="00051CD2">
        <w:rPr>
          <w:rFonts w:ascii="Arial" w:eastAsia="Calibri" w:hAnsi="Arial" w:cs="Arial"/>
        </w:rPr>
        <w:t>Funds awarded to projects that do not move forward will be</w:t>
      </w:r>
      <w:r w:rsidR="00723024">
        <w:rPr>
          <w:rFonts w:ascii="Arial" w:eastAsia="Calibri" w:hAnsi="Arial" w:cs="Arial"/>
        </w:rPr>
        <w:t xml:space="preserve"> re-released for additional application submissions.</w:t>
      </w:r>
    </w:p>
    <w:p w14:paraId="19F5D52D" w14:textId="280FFF60" w:rsidR="00A105B2" w:rsidRPr="00397219" w:rsidRDefault="002317CA" w:rsidP="00397219">
      <w:pPr>
        <w:pStyle w:val="Heading1"/>
        <w:rPr>
          <w:rFonts w:eastAsia="Times New Roman"/>
          <w:sz w:val="22"/>
          <w:szCs w:val="22"/>
        </w:rPr>
      </w:pPr>
      <w:bookmarkStart w:id="25" w:name="_Toc164073946"/>
      <w:r w:rsidRPr="003729B3">
        <w:rPr>
          <w:rFonts w:ascii="Arial" w:hAnsi="Arial" w:cs="Arial"/>
          <w:b/>
          <w:color w:val="auto"/>
          <w:u w:val="single"/>
        </w:rPr>
        <w:lastRenderedPageBreak/>
        <w:t>Special Contract Terms and Condition</w:t>
      </w:r>
      <w:r w:rsidR="00A105B2">
        <w:rPr>
          <w:rFonts w:ascii="Arial" w:hAnsi="Arial" w:cs="Arial"/>
          <w:b/>
          <w:color w:val="auto"/>
          <w:u w:val="single"/>
        </w:rPr>
        <w:t>s</w:t>
      </w:r>
      <w:bookmarkEnd w:id="25"/>
    </w:p>
    <w:p w14:paraId="6EE11348" w14:textId="0246127C" w:rsidR="004E0383" w:rsidRPr="00F569AF" w:rsidRDefault="004E0383" w:rsidP="004E0383">
      <w:pPr>
        <w:keepNext/>
        <w:keepLines/>
        <w:spacing w:before="40" w:after="0"/>
        <w:outlineLvl w:val="1"/>
        <w:rPr>
          <w:rFonts w:ascii="Arial" w:eastAsia="Times New Roman" w:hAnsi="Arial" w:cs="Arial"/>
          <w:b/>
          <w:i/>
          <w:sz w:val="26"/>
          <w:szCs w:val="26"/>
        </w:rPr>
      </w:pPr>
      <w:r w:rsidRPr="00F569AF">
        <w:rPr>
          <w:rFonts w:ascii="Arial" w:eastAsia="Times New Roman" w:hAnsi="Arial" w:cs="Arial"/>
          <w:b/>
          <w:i/>
          <w:sz w:val="26"/>
          <w:szCs w:val="26"/>
        </w:rPr>
        <w:t>Tenancy Addendum</w:t>
      </w:r>
      <w:r w:rsidR="00A105B2">
        <w:rPr>
          <w:rFonts w:ascii="Arial" w:eastAsia="Times New Roman" w:hAnsi="Arial" w:cs="Arial"/>
          <w:b/>
          <w:i/>
          <w:sz w:val="26"/>
          <w:szCs w:val="26"/>
        </w:rPr>
        <w:t xml:space="preserve"> </w:t>
      </w:r>
    </w:p>
    <w:p w14:paraId="608E32C6" w14:textId="310A3960" w:rsidR="004E0383" w:rsidRPr="00B910AF" w:rsidRDefault="00677E85" w:rsidP="004E0383">
      <w:pPr>
        <w:spacing w:after="0" w:line="240" w:lineRule="auto"/>
        <w:rPr>
          <w:rFonts w:ascii="Arial" w:eastAsia="Times New Roman" w:hAnsi="Arial" w:cs="Arial"/>
        </w:rPr>
      </w:pPr>
      <w:r>
        <w:rPr>
          <w:rFonts w:ascii="Arial" w:eastAsia="Times New Roman" w:hAnsi="Arial" w:cs="Arial"/>
        </w:rPr>
        <w:t>Recipients of funding will be required to commit to incorporating Dane County Tenancy Addendum into all tenant lease</w:t>
      </w:r>
      <w:r w:rsidR="00BC1BAC">
        <w:rPr>
          <w:rFonts w:ascii="Arial" w:eastAsia="Times New Roman" w:hAnsi="Arial" w:cs="Arial"/>
        </w:rPr>
        <w:t>s</w:t>
      </w:r>
      <w:r>
        <w:rPr>
          <w:rFonts w:ascii="Arial" w:eastAsia="Times New Roman" w:hAnsi="Arial" w:cs="Arial"/>
        </w:rPr>
        <w:t xml:space="preserve">.  The addendum </w:t>
      </w:r>
      <w:r w:rsidR="004E0383" w:rsidRPr="00B910AF">
        <w:rPr>
          <w:rFonts w:ascii="Arial" w:eastAsia="Times New Roman" w:hAnsi="Arial" w:cs="Arial"/>
        </w:rPr>
        <w:t xml:space="preserve">outlines specific provisions of related to security deposits, late fees, termination of tenancy, parking and guest policies. </w:t>
      </w:r>
      <w:r>
        <w:rPr>
          <w:rFonts w:ascii="Arial" w:eastAsia="Times New Roman" w:hAnsi="Arial" w:cs="Arial"/>
        </w:rPr>
        <w:t xml:space="preserve">Recipients </w:t>
      </w:r>
      <w:r w:rsidR="004E0383" w:rsidRPr="00B910AF">
        <w:rPr>
          <w:rFonts w:ascii="Arial" w:eastAsia="Times New Roman" w:hAnsi="Arial" w:cs="Arial"/>
        </w:rPr>
        <w:t>must agree to all of these elements. These elements will be included in final project documents. Those documents will provide a basis for a$500 fine for any violation(s) of these elements. Applicants should assess the impact of these criteria on the ability to secure other financing sources before agreeing in their application.</w:t>
      </w:r>
    </w:p>
    <w:p w14:paraId="4A3EAEF2" w14:textId="77777777" w:rsidR="004E0383" w:rsidRPr="00B910AF" w:rsidRDefault="004E0383" w:rsidP="004E0383">
      <w:pPr>
        <w:spacing w:after="0" w:line="240" w:lineRule="auto"/>
        <w:rPr>
          <w:rFonts w:ascii="Arial" w:eastAsia="Times New Roman" w:hAnsi="Arial" w:cs="Arial"/>
        </w:rPr>
      </w:pPr>
    </w:p>
    <w:p w14:paraId="61CA4BA9" w14:textId="77777777" w:rsidR="004E0383" w:rsidRPr="00B910AF" w:rsidRDefault="004E0383" w:rsidP="004E0383">
      <w:pPr>
        <w:spacing w:after="0" w:line="240" w:lineRule="auto"/>
        <w:rPr>
          <w:rFonts w:ascii="Arial" w:eastAsia="Times New Roman" w:hAnsi="Arial" w:cs="Arial"/>
        </w:rPr>
      </w:pPr>
      <w:r w:rsidRPr="00B910AF">
        <w:rPr>
          <w:rFonts w:ascii="Arial" w:eastAsia="Times New Roman" w:hAnsi="Arial" w:cs="Arial"/>
        </w:rPr>
        <w:t xml:space="preserve">To view Dane County’s Tenancy Addendum in full: </w:t>
      </w:r>
      <w:hyperlink r:id="rId21" w:history="1">
        <w:r w:rsidRPr="000C0813">
          <w:rPr>
            <w:rStyle w:val="Hyperlink"/>
            <w:rFonts w:ascii="Arial" w:eastAsia="Times New Roman" w:hAnsi="Arial" w:cs="Arial"/>
          </w:rPr>
          <w:t>https://www.dcdhs.com/HAA/Tenancy-Addendum</w:t>
        </w:r>
      </w:hyperlink>
      <w:r>
        <w:rPr>
          <w:rFonts w:ascii="Arial" w:eastAsia="Times New Roman" w:hAnsi="Arial" w:cs="Arial"/>
        </w:rPr>
        <w:t xml:space="preserve"> </w:t>
      </w:r>
    </w:p>
    <w:p w14:paraId="28C572C1" w14:textId="77777777" w:rsidR="004E0383" w:rsidRPr="00B910AF" w:rsidRDefault="004E0383" w:rsidP="004E0383">
      <w:pPr>
        <w:spacing w:after="0" w:line="240" w:lineRule="auto"/>
        <w:rPr>
          <w:rFonts w:ascii="Arial" w:eastAsia="Times New Roman" w:hAnsi="Arial" w:cs="Arial"/>
        </w:rPr>
      </w:pPr>
      <w:r w:rsidRPr="00B910AF">
        <w:rPr>
          <w:rFonts w:ascii="Arial" w:eastAsia="Times New Roman" w:hAnsi="Arial" w:cs="Arial"/>
        </w:rPr>
        <w:t xml:space="preserve"> </w:t>
      </w:r>
    </w:p>
    <w:p w14:paraId="26C9F8A3" w14:textId="77777777" w:rsidR="001412BC" w:rsidRDefault="004E0383" w:rsidP="001412BC">
      <w:pPr>
        <w:spacing w:after="0" w:line="240" w:lineRule="auto"/>
        <w:rPr>
          <w:rFonts w:ascii="Arial" w:eastAsia="Times New Roman" w:hAnsi="Arial" w:cs="Arial"/>
        </w:rPr>
      </w:pPr>
      <w:r w:rsidRPr="00B910AF">
        <w:rPr>
          <w:rFonts w:ascii="Arial" w:eastAsia="Times New Roman" w:hAnsi="Arial" w:cs="Arial"/>
        </w:rPr>
        <w:t>Application must include a signed letter of agreement from the developer’s property management partner that summarizes and acknowledges property management’s role in the developer’s proposal. The letter from the property management partner must acknowledge their understanding of any lease addendum items the developer is agreeing to in their proposal.</w:t>
      </w:r>
    </w:p>
    <w:p w14:paraId="78CD2C43" w14:textId="77777777" w:rsidR="00DF49A7" w:rsidRDefault="00DF49A7" w:rsidP="001412BC">
      <w:pPr>
        <w:spacing w:after="0" w:line="240" w:lineRule="auto"/>
        <w:rPr>
          <w:rFonts w:ascii="Arial" w:hAnsi="Arial" w:cs="Arial"/>
          <w:b/>
          <w:i/>
          <w:sz w:val="26"/>
          <w:szCs w:val="26"/>
        </w:rPr>
      </w:pPr>
    </w:p>
    <w:p w14:paraId="0E5DE1E3" w14:textId="140AAE4B" w:rsidR="004E0383" w:rsidRPr="001412BC" w:rsidRDefault="004E0383" w:rsidP="001412BC">
      <w:pPr>
        <w:spacing w:after="0" w:line="240" w:lineRule="auto"/>
        <w:rPr>
          <w:rFonts w:ascii="Arial" w:eastAsia="Times New Roman" w:hAnsi="Arial" w:cs="Arial"/>
          <w:sz w:val="26"/>
          <w:szCs w:val="26"/>
        </w:rPr>
      </w:pPr>
      <w:r w:rsidRPr="001412BC">
        <w:rPr>
          <w:rFonts w:ascii="Arial" w:hAnsi="Arial" w:cs="Arial"/>
          <w:b/>
          <w:i/>
          <w:sz w:val="26"/>
          <w:szCs w:val="26"/>
        </w:rPr>
        <w:t>Relocation</w:t>
      </w:r>
    </w:p>
    <w:p w14:paraId="6C2BA2BA" w14:textId="77777777" w:rsidR="004E0383" w:rsidRDefault="004E0383" w:rsidP="004E0383">
      <w:pPr>
        <w:tabs>
          <w:tab w:val="left" w:pos="0"/>
        </w:tabs>
        <w:spacing w:after="75" w:line="240" w:lineRule="auto"/>
        <w:contextualSpacing/>
        <w:rPr>
          <w:rFonts w:ascii="Arial" w:eastAsia="Times New Roman" w:hAnsi="Arial" w:cs="Arial"/>
        </w:rPr>
      </w:pPr>
      <w:r>
        <w:rPr>
          <w:rFonts w:ascii="Arial" w:eastAsia="Times New Roman" w:hAnsi="Arial" w:cs="Arial"/>
        </w:rPr>
        <w:t xml:space="preserve">Notice to applicants depending on the scale of the project submitted and the total dollar amount of funding awarded this project may be defined as a Public Project under Wisconsin Administrative Code, Chapter 52: </w:t>
      </w:r>
      <w:hyperlink r:id="rId22" w:history="1">
        <w:r w:rsidRPr="00D02087">
          <w:rPr>
            <w:rStyle w:val="Hyperlink"/>
            <w:rFonts w:ascii="Arial" w:eastAsia="Times New Roman" w:hAnsi="Arial" w:cs="Arial"/>
          </w:rPr>
          <w:t>https://docs.legis.wisconsin.gov/code/register/2011/672b/insert/adm92</w:t>
        </w:r>
      </w:hyperlink>
      <w:r>
        <w:rPr>
          <w:rFonts w:ascii="Arial" w:eastAsia="Times New Roman" w:hAnsi="Arial" w:cs="Arial"/>
        </w:rPr>
        <w:t xml:space="preserve"> </w:t>
      </w:r>
    </w:p>
    <w:p w14:paraId="610EAFBB" w14:textId="77777777" w:rsidR="004E0383" w:rsidRDefault="004E0383" w:rsidP="004E0383">
      <w:pPr>
        <w:tabs>
          <w:tab w:val="left" w:pos="0"/>
        </w:tabs>
        <w:spacing w:after="75" w:line="240" w:lineRule="auto"/>
        <w:contextualSpacing/>
        <w:rPr>
          <w:rFonts w:ascii="Arial" w:eastAsia="Times New Roman" w:hAnsi="Arial" w:cs="Arial"/>
        </w:rPr>
      </w:pPr>
    </w:p>
    <w:p w14:paraId="78A04661" w14:textId="77777777" w:rsidR="003729B3" w:rsidRDefault="004E0383" w:rsidP="003729B3">
      <w:pPr>
        <w:tabs>
          <w:tab w:val="left" w:pos="0"/>
        </w:tabs>
        <w:spacing w:after="75" w:line="240" w:lineRule="auto"/>
        <w:contextualSpacing/>
        <w:rPr>
          <w:rFonts w:ascii="Arial" w:eastAsia="Times New Roman" w:hAnsi="Arial" w:cs="Arial"/>
        </w:rPr>
      </w:pPr>
      <w:r>
        <w:rPr>
          <w:rFonts w:ascii="Arial" w:eastAsia="Times New Roman" w:hAnsi="Arial" w:cs="Arial"/>
        </w:rPr>
        <w:t xml:space="preserve">A project is considered a Public Project if the project receives public assistance of 50% of the total costs for the project that totals more than $50,000.  Protections in place include Wisconsin’s relocation requirements which may apply to project proposals if the award is 50% or more of the project’s total and more than $50,000 award. </w:t>
      </w:r>
      <w:bookmarkStart w:id="26" w:name="_Toc75252958"/>
      <w:bookmarkStart w:id="27" w:name="_Toc75269846"/>
    </w:p>
    <w:p w14:paraId="1AD72DFD" w14:textId="77777777" w:rsidR="00A105B2" w:rsidRDefault="00A105B2" w:rsidP="003729B3">
      <w:pPr>
        <w:tabs>
          <w:tab w:val="left" w:pos="0"/>
        </w:tabs>
        <w:spacing w:after="75" w:line="240" w:lineRule="auto"/>
        <w:contextualSpacing/>
        <w:rPr>
          <w:rFonts w:ascii="Arial" w:eastAsiaTheme="majorEastAsia" w:hAnsi="Arial" w:cs="Arial"/>
          <w:b/>
          <w:sz w:val="32"/>
          <w:szCs w:val="32"/>
          <w:u w:val="single"/>
        </w:rPr>
      </w:pPr>
    </w:p>
    <w:p w14:paraId="7BEC6C6B" w14:textId="77777777" w:rsidR="00A105B2" w:rsidRDefault="00A105B2" w:rsidP="003729B3">
      <w:pPr>
        <w:tabs>
          <w:tab w:val="left" w:pos="0"/>
        </w:tabs>
        <w:spacing w:after="75" w:line="240" w:lineRule="auto"/>
        <w:contextualSpacing/>
        <w:rPr>
          <w:rFonts w:ascii="Arial" w:eastAsiaTheme="majorEastAsia" w:hAnsi="Arial" w:cs="Arial"/>
          <w:b/>
          <w:sz w:val="32"/>
          <w:szCs w:val="32"/>
          <w:u w:val="single"/>
        </w:rPr>
      </w:pPr>
    </w:p>
    <w:p w14:paraId="100CECB6" w14:textId="4EB7CAD0" w:rsidR="00F569AF" w:rsidRPr="003729B3" w:rsidRDefault="00F569AF" w:rsidP="003729B3">
      <w:pPr>
        <w:tabs>
          <w:tab w:val="left" w:pos="0"/>
        </w:tabs>
        <w:spacing w:after="75" w:line="240" w:lineRule="auto"/>
        <w:contextualSpacing/>
        <w:rPr>
          <w:rFonts w:ascii="Arial" w:eastAsia="Times New Roman" w:hAnsi="Arial" w:cs="Arial"/>
          <w:u w:val="single"/>
        </w:rPr>
      </w:pPr>
      <w:r w:rsidRPr="003729B3">
        <w:rPr>
          <w:rFonts w:ascii="Arial" w:eastAsiaTheme="majorEastAsia" w:hAnsi="Arial" w:cs="Arial"/>
          <w:b/>
          <w:sz w:val="32"/>
          <w:szCs w:val="32"/>
          <w:u w:val="single"/>
        </w:rPr>
        <w:t>Application Checklist</w:t>
      </w:r>
      <w:bookmarkEnd w:id="26"/>
      <w:bookmarkEnd w:id="27"/>
      <w:r w:rsidRPr="003729B3">
        <w:rPr>
          <w:rFonts w:ascii="Arial" w:eastAsiaTheme="majorEastAsia" w:hAnsi="Arial" w:cs="Arial"/>
          <w:b/>
          <w:sz w:val="32"/>
          <w:szCs w:val="32"/>
          <w:u w:val="single"/>
        </w:rPr>
        <w:t xml:space="preserve"> </w:t>
      </w:r>
    </w:p>
    <w:p w14:paraId="5AE1BEA8" w14:textId="77777777" w:rsidR="00F569AF" w:rsidRPr="00F569AF" w:rsidRDefault="00F569AF" w:rsidP="00F569AF">
      <w:pPr>
        <w:rPr>
          <w:rFonts w:ascii="Arial" w:hAnsi="Arial" w:cs="Arial"/>
        </w:rPr>
      </w:pPr>
    </w:p>
    <w:p w14:paraId="215C2A3F" w14:textId="1C7AF61A" w:rsidR="00F569AF" w:rsidRPr="00F569AF" w:rsidRDefault="00F569AF" w:rsidP="000E466F">
      <w:pPr>
        <w:numPr>
          <w:ilvl w:val="0"/>
          <w:numId w:val="5"/>
        </w:numPr>
        <w:contextualSpacing/>
        <w:rPr>
          <w:rFonts w:ascii="Arial" w:hAnsi="Arial" w:cs="Arial"/>
        </w:rPr>
      </w:pPr>
      <w:r w:rsidRPr="00F569AF">
        <w:rPr>
          <w:rFonts w:ascii="Arial" w:hAnsi="Arial" w:cs="Arial"/>
        </w:rPr>
        <w:t>Dane County Application for 202</w:t>
      </w:r>
      <w:r w:rsidR="00452C01">
        <w:rPr>
          <w:rFonts w:ascii="Arial" w:hAnsi="Arial" w:cs="Arial"/>
        </w:rPr>
        <w:t>4</w:t>
      </w:r>
      <w:r w:rsidRPr="00F569AF">
        <w:rPr>
          <w:rFonts w:ascii="Arial" w:hAnsi="Arial" w:cs="Arial"/>
        </w:rPr>
        <w:t xml:space="preserve"> </w:t>
      </w:r>
      <w:r w:rsidR="00452C01">
        <w:rPr>
          <w:rFonts w:ascii="Arial" w:hAnsi="Arial" w:cs="Arial"/>
        </w:rPr>
        <w:t>Fair Chance Housing</w:t>
      </w:r>
      <w:r w:rsidRPr="00F569AF">
        <w:rPr>
          <w:rFonts w:ascii="Arial" w:hAnsi="Arial" w:cs="Arial"/>
        </w:rPr>
        <w:t xml:space="preserve"> Fund</w:t>
      </w:r>
    </w:p>
    <w:p w14:paraId="67CD65FC" w14:textId="77777777" w:rsidR="00F569AF" w:rsidRPr="00F569AF" w:rsidRDefault="00F569AF" w:rsidP="000E466F">
      <w:pPr>
        <w:numPr>
          <w:ilvl w:val="0"/>
          <w:numId w:val="5"/>
        </w:numPr>
        <w:contextualSpacing/>
        <w:rPr>
          <w:rFonts w:ascii="Arial" w:hAnsi="Arial" w:cs="Arial"/>
        </w:rPr>
      </w:pPr>
      <w:r w:rsidRPr="00F569AF">
        <w:rPr>
          <w:rFonts w:ascii="Arial" w:hAnsi="Arial" w:cs="Arial"/>
        </w:rPr>
        <w:t>Tenant Selection Plan for proposed project</w:t>
      </w:r>
      <w:r w:rsidRPr="00F569AF">
        <w:rPr>
          <w:rFonts w:ascii="Arial" w:hAnsi="Arial" w:cs="Arial"/>
        </w:rPr>
        <w:tab/>
      </w:r>
    </w:p>
    <w:p w14:paraId="4DCE701A" w14:textId="04380838" w:rsidR="00F569AF" w:rsidRPr="00F569AF" w:rsidRDefault="00F569AF" w:rsidP="000E466F">
      <w:pPr>
        <w:numPr>
          <w:ilvl w:val="0"/>
          <w:numId w:val="5"/>
        </w:numPr>
        <w:contextualSpacing/>
        <w:rPr>
          <w:rFonts w:ascii="Arial" w:hAnsi="Arial" w:cs="Arial"/>
        </w:rPr>
      </w:pPr>
      <w:r w:rsidRPr="00F569AF">
        <w:rPr>
          <w:rFonts w:ascii="Arial" w:eastAsia="Times New Roman" w:hAnsi="Arial" w:cs="Arial"/>
        </w:rPr>
        <w:t>Signed letter from designated property management partner that acknowledge</w:t>
      </w:r>
      <w:r w:rsidR="00105E51">
        <w:rPr>
          <w:rFonts w:ascii="Arial" w:eastAsia="Times New Roman" w:hAnsi="Arial" w:cs="Arial"/>
        </w:rPr>
        <w:t>s</w:t>
      </w:r>
      <w:r w:rsidRPr="00F569AF">
        <w:rPr>
          <w:rFonts w:ascii="Arial" w:eastAsia="Times New Roman" w:hAnsi="Arial" w:cs="Arial"/>
        </w:rPr>
        <w:t xml:space="preserve"> their understanding of any selected tenancy selection criteria in the project application.</w:t>
      </w:r>
    </w:p>
    <w:p w14:paraId="03AF8372" w14:textId="358C8B77" w:rsidR="00F569AF" w:rsidRPr="00731193" w:rsidRDefault="00F569AF" w:rsidP="000E466F">
      <w:pPr>
        <w:numPr>
          <w:ilvl w:val="0"/>
          <w:numId w:val="5"/>
        </w:numPr>
        <w:contextualSpacing/>
        <w:rPr>
          <w:rFonts w:ascii="Arial" w:hAnsi="Arial" w:cs="Arial"/>
        </w:rPr>
      </w:pPr>
      <w:r w:rsidRPr="00F569AF">
        <w:rPr>
          <w:rFonts w:ascii="Arial" w:eastAsia="Times New Roman" w:hAnsi="Arial" w:cs="Arial"/>
        </w:rPr>
        <w:t>Signed letter from designated property management partner that acknowledges their understanding of any lease addendum items the developer is agreeing to in their application</w:t>
      </w:r>
    </w:p>
    <w:p w14:paraId="5B2E201C" w14:textId="7ABBABC5" w:rsidR="00731193" w:rsidRPr="00731193" w:rsidRDefault="00F569AF" w:rsidP="00731193">
      <w:pPr>
        <w:numPr>
          <w:ilvl w:val="0"/>
          <w:numId w:val="5"/>
        </w:numPr>
        <w:contextualSpacing/>
        <w:rPr>
          <w:rFonts w:ascii="Arial" w:hAnsi="Arial" w:cs="Arial"/>
        </w:rPr>
      </w:pPr>
      <w:r w:rsidRPr="00F569AF">
        <w:rPr>
          <w:rFonts w:ascii="Arial" w:hAnsi="Arial" w:cs="Arial"/>
        </w:rPr>
        <w:t>Sign</w:t>
      </w:r>
      <w:r w:rsidR="007376AD">
        <w:rPr>
          <w:rFonts w:ascii="Arial" w:hAnsi="Arial" w:cs="Arial"/>
        </w:rPr>
        <w:t>ed</w:t>
      </w:r>
      <w:r w:rsidRPr="00F569AF">
        <w:rPr>
          <w:rFonts w:ascii="Arial" w:hAnsi="Arial" w:cs="Arial"/>
        </w:rPr>
        <w:t xml:space="preserve"> letter(s) from designated supportive services partner(s) confirming the details in the application’s supportive services </w:t>
      </w:r>
      <w:r w:rsidR="002317CA">
        <w:rPr>
          <w:rFonts w:ascii="Arial" w:hAnsi="Arial" w:cs="Arial"/>
        </w:rPr>
        <w:t>section</w:t>
      </w:r>
    </w:p>
    <w:p w14:paraId="005E986F" w14:textId="6CDD2690" w:rsidR="00E03914" w:rsidRPr="007D5091" w:rsidRDefault="00731193" w:rsidP="00731193">
      <w:pPr>
        <w:numPr>
          <w:ilvl w:val="0"/>
          <w:numId w:val="5"/>
        </w:numPr>
        <w:contextualSpacing/>
        <w:rPr>
          <w:rFonts w:ascii="Arial" w:hAnsi="Arial" w:cs="Arial"/>
        </w:rPr>
      </w:pPr>
      <w:r>
        <w:rPr>
          <w:rFonts w:ascii="Arial" w:eastAsia="Times New Roman" w:hAnsi="Arial" w:cs="Arial"/>
        </w:rPr>
        <w:t>Certification of registration for any selected green en</w:t>
      </w:r>
      <w:r w:rsidR="00AD7040">
        <w:rPr>
          <w:rFonts w:ascii="Arial" w:eastAsia="Times New Roman" w:hAnsi="Arial" w:cs="Arial"/>
        </w:rPr>
        <w:t>ergies/sustainability certific</w:t>
      </w:r>
      <w:r w:rsidR="003729B3">
        <w:rPr>
          <w:rFonts w:ascii="Arial" w:eastAsia="Times New Roman" w:hAnsi="Arial" w:cs="Arial"/>
        </w:rPr>
        <w:t>ation.</w:t>
      </w:r>
    </w:p>
    <w:p w14:paraId="2CBC3FB4" w14:textId="69135E1B" w:rsidR="000362F6" w:rsidRPr="007D5091" w:rsidRDefault="000362F6" w:rsidP="007D5091"/>
    <w:sectPr w:rsidR="000362F6" w:rsidRPr="007D5091" w:rsidSect="007D5091">
      <w:footerReference w:type="defaul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AC2DD" w14:textId="77777777" w:rsidR="005B7E88" w:rsidRDefault="005B7E88" w:rsidP="00645CB6">
      <w:pPr>
        <w:spacing w:after="0" w:line="240" w:lineRule="auto"/>
      </w:pPr>
      <w:r>
        <w:separator/>
      </w:r>
    </w:p>
  </w:endnote>
  <w:endnote w:type="continuationSeparator" w:id="0">
    <w:p w14:paraId="6D923D37" w14:textId="77777777" w:rsidR="005B7E88" w:rsidRDefault="005B7E88" w:rsidP="0064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613610"/>
      <w:docPartObj>
        <w:docPartGallery w:val="Page Numbers (Bottom of Page)"/>
        <w:docPartUnique/>
      </w:docPartObj>
    </w:sdtPr>
    <w:sdtEndPr>
      <w:rPr>
        <w:noProof/>
      </w:rPr>
    </w:sdtEndPr>
    <w:sdtContent>
      <w:p w14:paraId="7557F044" w14:textId="24C8AC0D" w:rsidR="005B7E88" w:rsidRDefault="005B7E88">
        <w:pPr>
          <w:pStyle w:val="Footer"/>
          <w:jc w:val="center"/>
        </w:pPr>
        <w:r>
          <w:fldChar w:fldCharType="begin"/>
        </w:r>
        <w:r>
          <w:instrText xml:space="preserve"> PAGE   \* MERGEFORMAT </w:instrText>
        </w:r>
        <w:r>
          <w:fldChar w:fldCharType="separate"/>
        </w:r>
        <w:r w:rsidR="008B78BB">
          <w:rPr>
            <w:noProof/>
          </w:rPr>
          <w:t>6</w:t>
        </w:r>
        <w:r>
          <w:fldChar w:fldCharType="end"/>
        </w:r>
      </w:p>
    </w:sdtContent>
  </w:sdt>
  <w:p w14:paraId="13FA6300" w14:textId="77777777" w:rsidR="005B7E88" w:rsidRDefault="005B7E88">
    <w:pPr>
      <w:pStyle w:val="Footer"/>
    </w:pPr>
  </w:p>
  <w:p w14:paraId="2F9D2D55" w14:textId="77777777" w:rsidR="005B7E88" w:rsidRDefault="005B7E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318DD" w14:textId="77777777" w:rsidR="005B7E88" w:rsidRDefault="005B7E88" w:rsidP="00645CB6">
      <w:pPr>
        <w:spacing w:after="0" w:line="240" w:lineRule="auto"/>
      </w:pPr>
      <w:r>
        <w:separator/>
      </w:r>
    </w:p>
  </w:footnote>
  <w:footnote w:type="continuationSeparator" w:id="0">
    <w:p w14:paraId="44D027AE" w14:textId="77777777" w:rsidR="005B7E88" w:rsidRDefault="005B7E88" w:rsidP="00645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15F8"/>
    <w:multiLevelType w:val="hybridMultilevel"/>
    <w:tmpl w:val="2182D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D5E"/>
    <w:multiLevelType w:val="multilevel"/>
    <w:tmpl w:val="D738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21A5D"/>
    <w:multiLevelType w:val="hybridMultilevel"/>
    <w:tmpl w:val="444C7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6E3495"/>
    <w:multiLevelType w:val="multilevel"/>
    <w:tmpl w:val="C6B0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439C4"/>
    <w:multiLevelType w:val="hybridMultilevel"/>
    <w:tmpl w:val="8CA89E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1779A"/>
    <w:multiLevelType w:val="hybridMultilevel"/>
    <w:tmpl w:val="20F0E2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06B03"/>
    <w:multiLevelType w:val="hybridMultilevel"/>
    <w:tmpl w:val="5BCE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247AC"/>
    <w:multiLevelType w:val="hybridMultilevel"/>
    <w:tmpl w:val="C0A4FD46"/>
    <w:lvl w:ilvl="0" w:tplc="04090017">
      <w:start w:val="1"/>
      <w:numFmt w:val="lowerLetter"/>
      <w:lvlText w:val="%1)"/>
      <w:lvlJc w:val="left"/>
      <w:pPr>
        <w:ind w:left="784" w:hanging="360"/>
      </w:pPr>
    </w:lvl>
    <w:lvl w:ilvl="1" w:tplc="04090019">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8" w15:restartNumberingAfterBreak="0">
    <w:nsid w:val="25671418"/>
    <w:multiLevelType w:val="multilevel"/>
    <w:tmpl w:val="08F604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85F7FE7"/>
    <w:multiLevelType w:val="hybridMultilevel"/>
    <w:tmpl w:val="0BEE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70865"/>
    <w:multiLevelType w:val="hybridMultilevel"/>
    <w:tmpl w:val="8BF84C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9E672D9"/>
    <w:multiLevelType w:val="hybridMultilevel"/>
    <w:tmpl w:val="70F4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16432"/>
    <w:multiLevelType w:val="hybridMultilevel"/>
    <w:tmpl w:val="332435D8"/>
    <w:lvl w:ilvl="0" w:tplc="04090019">
      <w:start w:val="1"/>
      <w:numFmt w:val="lowerLetter"/>
      <w:lvlText w:val="%1."/>
      <w:lvlJc w:val="left"/>
      <w:pPr>
        <w:ind w:left="720" w:hanging="360"/>
      </w:pPr>
      <w:rPr>
        <w:rFonts w:hint="default"/>
      </w:rPr>
    </w:lvl>
    <w:lvl w:ilvl="1" w:tplc="F00CB3E0">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E557B"/>
    <w:multiLevelType w:val="hybridMultilevel"/>
    <w:tmpl w:val="8D521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43990"/>
    <w:multiLevelType w:val="hybridMultilevel"/>
    <w:tmpl w:val="F2FC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264BE"/>
    <w:multiLevelType w:val="hybridMultilevel"/>
    <w:tmpl w:val="2984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C11314"/>
    <w:multiLevelType w:val="hybridMultilevel"/>
    <w:tmpl w:val="4438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A7E0A"/>
    <w:multiLevelType w:val="hybridMultilevel"/>
    <w:tmpl w:val="26E4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97DD5"/>
    <w:multiLevelType w:val="hybridMultilevel"/>
    <w:tmpl w:val="6D0865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712B8"/>
    <w:multiLevelType w:val="hybridMultilevel"/>
    <w:tmpl w:val="452E4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81495"/>
    <w:multiLevelType w:val="hybridMultilevel"/>
    <w:tmpl w:val="8CA89E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959FA"/>
    <w:multiLevelType w:val="multilevel"/>
    <w:tmpl w:val="36A8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E48B7"/>
    <w:multiLevelType w:val="hybridMultilevel"/>
    <w:tmpl w:val="D4B25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6F107DC"/>
    <w:multiLevelType w:val="hybridMultilevel"/>
    <w:tmpl w:val="4D202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5C74A6"/>
    <w:multiLevelType w:val="hybridMultilevel"/>
    <w:tmpl w:val="BFC8F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A63212"/>
    <w:multiLevelType w:val="hybridMultilevel"/>
    <w:tmpl w:val="4DFE6AD0"/>
    <w:lvl w:ilvl="0" w:tplc="A4CA44A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664AD4"/>
    <w:multiLevelType w:val="hybridMultilevel"/>
    <w:tmpl w:val="ECAC2638"/>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1B665E"/>
    <w:multiLevelType w:val="multilevel"/>
    <w:tmpl w:val="DA0C90B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D6E2A01"/>
    <w:multiLevelType w:val="hybridMultilevel"/>
    <w:tmpl w:val="3FA8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5"/>
  </w:num>
  <w:num w:numId="4">
    <w:abstractNumId w:val="19"/>
  </w:num>
  <w:num w:numId="5">
    <w:abstractNumId w:val="26"/>
  </w:num>
  <w:num w:numId="6">
    <w:abstractNumId w:val="2"/>
  </w:num>
  <w:num w:numId="7">
    <w:abstractNumId w:val="22"/>
  </w:num>
  <w:num w:numId="8">
    <w:abstractNumId w:val="23"/>
  </w:num>
  <w:num w:numId="9">
    <w:abstractNumId w:val="1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3"/>
  </w:num>
  <w:num w:numId="20">
    <w:abstractNumId w:val="20"/>
  </w:num>
  <w:num w:numId="21">
    <w:abstractNumId w:val="14"/>
  </w:num>
  <w:num w:numId="22">
    <w:abstractNumId w:val="16"/>
  </w:num>
  <w:num w:numId="23">
    <w:abstractNumId w:val="11"/>
  </w:num>
  <w:num w:numId="24">
    <w:abstractNumId w:val="9"/>
  </w:num>
  <w:num w:numId="25">
    <w:abstractNumId w:val="17"/>
  </w:num>
  <w:num w:numId="26">
    <w:abstractNumId w:val="10"/>
  </w:num>
  <w:num w:numId="27">
    <w:abstractNumId w:val="21"/>
  </w:num>
  <w:num w:numId="28">
    <w:abstractNumId w:val="1"/>
  </w:num>
  <w:num w:numId="29">
    <w:abstractNumId w:val="3"/>
  </w:num>
  <w:num w:numId="30">
    <w:abstractNumId w:val="6"/>
  </w:num>
  <w:num w:numId="31">
    <w:abstractNumId w:val="24"/>
  </w:num>
  <w:num w:numId="32">
    <w:abstractNumId w:val="28"/>
  </w:num>
  <w:num w:numId="33">
    <w:abstractNumId w:val="0"/>
  </w:num>
  <w:num w:numId="34">
    <w:abstractNumId w:val="12"/>
  </w:num>
  <w:num w:numId="35">
    <w:abstractNumId w:val="18"/>
  </w:num>
  <w:num w:numId="3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readOnly" w:enforcement="1" w:cryptProviderType="rsaAES" w:cryptAlgorithmClass="hash" w:cryptAlgorithmType="typeAny" w:cryptAlgorithmSid="14" w:cryptSpinCount="100000" w:hash="n38iNcGfP4nOeLNBbhHCgYAIHBYpuv44tgjzPBT25OrYSMP97cbQyc9LxCfu44UBNPZX6pyNYBoTCFX6/C/vwg==" w:salt="RyCq481o0LiOCaezHvjD+A=="/>
  <w:defaultTabStop w:val="720"/>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29"/>
    <w:rsid w:val="00004747"/>
    <w:rsid w:val="000260D9"/>
    <w:rsid w:val="0003199C"/>
    <w:rsid w:val="00032F42"/>
    <w:rsid w:val="000334E3"/>
    <w:rsid w:val="000350DE"/>
    <w:rsid w:val="000362F6"/>
    <w:rsid w:val="00036342"/>
    <w:rsid w:val="00037821"/>
    <w:rsid w:val="00043732"/>
    <w:rsid w:val="00051CD2"/>
    <w:rsid w:val="00060474"/>
    <w:rsid w:val="0006245B"/>
    <w:rsid w:val="000639AF"/>
    <w:rsid w:val="000764BB"/>
    <w:rsid w:val="00077F50"/>
    <w:rsid w:val="00082B7D"/>
    <w:rsid w:val="0008322D"/>
    <w:rsid w:val="00090996"/>
    <w:rsid w:val="000965EF"/>
    <w:rsid w:val="00096B97"/>
    <w:rsid w:val="000A3146"/>
    <w:rsid w:val="000A3BDD"/>
    <w:rsid w:val="000A69DC"/>
    <w:rsid w:val="000B1D87"/>
    <w:rsid w:val="000B5C73"/>
    <w:rsid w:val="000C0A4D"/>
    <w:rsid w:val="000C1FEE"/>
    <w:rsid w:val="000C25A1"/>
    <w:rsid w:val="000C45A0"/>
    <w:rsid w:val="000C69FB"/>
    <w:rsid w:val="000D31C4"/>
    <w:rsid w:val="000D38AF"/>
    <w:rsid w:val="000D4E14"/>
    <w:rsid w:val="000E466F"/>
    <w:rsid w:val="000E5043"/>
    <w:rsid w:val="000F3FD7"/>
    <w:rsid w:val="000F5613"/>
    <w:rsid w:val="000F7BA4"/>
    <w:rsid w:val="00105E51"/>
    <w:rsid w:val="001135D3"/>
    <w:rsid w:val="00115742"/>
    <w:rsid w:val="00115C2A"/>
    <w:rsid w:val="00117B44"/>
    <w:rsid w:val="001306C1"/>
    <w:rsid w:val="00131057"/>
    <w:rsid w:val="0013255A"/>
    <w:rsid w:val="00140342"/>
    <w:rsid w:val="001412BC"/>
    <w:rsid w:val="00141DF2"/>
    <w:rsid w:val="001443EA"/>
    <w:rsid w:val="00155FAB"/>
    <w:rsid w:val="0016112C"/>
    <w:rsid w:val="0016547C"/>
    <w:rsid w:val="001667C5"/>
    <w:rsid w:val="00180438"/>
    <w:rsid w:val="001817DE"/>
    <w:rsid w:val="00181A50"/>
    <w:rsid w:val="00183444"/>
    <w:rsid w:val="00183F4B"/>
    <w:rsid w:val="001858A9"/>
    <w:rsid w:val="0018774A"/>
    <w:rsid w:val="001900D6"/>
    <w:rsid w:val="001A3DDE"/>
    <w:rsid w:val="001A5DB0"/>
    <w:rsid w:val="001B5D6D"/>
    <w:rsid w:val="001C41C3"/>
    <w:rsid w:val="001D33DB"/>
    <w:rsid w:val="001D3B5D"/>
    <w:rsid w:val="001D53CF"/>
    <w:rsid w:val="001D6881"/>
    <w:rsid w:val="001D7BFC"/>
    <w:rsid w:val="001E1A66"/>
    <w:rsid w:val="001E4D43"/>
    <w:rsid w:val="002055C7"/>
    <w:rsid w:val="00215F45"/>
    <w:rsid w:val="00216BC8"/>
    <w:rsid w:val="00222222"/>
    <w:rsid w:val="00230A21"/>
    <w:rsid w:val="002317CA"/>
    <w:rsid w:val="0023378F"/>
    <w:rsid w:val="00241709"/>
    <w:rsid w:val="00252181"/>
    <w:rsid w:val="00254842"/>
    <w:rsid w:val="00260163"/>
    <w:rsid w:val="00262E03"/>
    <w:rsid w:val="00263913"/>
    <w:rsid w:val="00282D42"/>
    <w:rsid w:val="00283FDD"/>
    <w:rsid w:val="0028703F"/>
    <w:rsid w:val="0029113E"/>
    <w:rsid w:val="0029241E"/>
    <w:rsid w:val="002A1776"/>
    <w:rsid w:val="002A7610"/>
    <w:rsid w:val="002B5C02"/>
    <w:rsid w:val="002C27C9"/>
    <w:rsid w:val="002C6F41"/>
    <w:rsid w:val="002D14D6"/>
    <w:rsid w:val="002D52FA"/>
    <w:rsid w:val="002D6013"/>
    <w:rsid w:val="002D65BA"/>
    <w:rsid w:val="002F0F78"/>
    <w:rsid w:val="002F1066"/>
    <w:rsid w:val="002F3E02"/>
    <w:rsid w:val="003015DF"/>
    <w:rsid w:val="003071C2"/>
    <w:rsid w:val="003112DF"/>
    <w:rsid w:val="003210BB"/>
    <w:rsid w:val="00321971"/>
    <w:rsid w:val="003219E7"/>
    <w:rsid w:val="003327BA"/>
    <w:rsid w:val="00336FB7"/>
    <w:rsid w:val="00351AD3"/>
    <w:rsid w:val="00361032"/>
    <w:rsid w:val="00362A0D"/>
    <w:rsid w:val="0036507B"/>
    <w:rsid w:val="00365705"/>
    <w:rsid w:val="003729B3"/>
    <w:rsid w:val="00373769"/>
    <w:rsid w:val="0037407E"/>
    <w:rsid w:val="00374F40"/>
    <w:rsid w:val="00385D8C"/>
    <w:rsid w:val="003869AA"/>
    <w:rsid w:val="0039035B"/>
    <w:rsid w:val="00393135"/>
    <w:rsid w:val="003961DE"/>
    <w:rsid w:val="00397219"/>
    <w:rsid w:val="003A5273"/>
    <w:rsid w:val="003A79F4"/>
    <w:rsid w:val="003B4F59"/>
    <w:rsid w:val="003B515A"/>
    <w:rsid w:val="003B6855"/>
    <w:rsid w:val="003C3A22"/>
    <w:rsid w:val="003C604B"/>
    <w:rsid w:val="003D4238"/>
    <w:rsid w:val="003E0329"/>
    <w:rsid w:val="003E5550"/>
    <w:rsid w:val="003E79FF"/>
    <w:rsid w:val="0041141C"/>
    <w:rsid w:val="00415C8E"/>
    <w:rsid w:val="00417476"/>
    <w:rsid w:val="00417904"/>
    <w:rsid w:val="00437D5D"/>
    <w:rsid w:val="00437E5D"/>
    <w:rsid w:val="0044112C"/>
    <w:rsid w:val="004412C5"/>
    <w:rsid w:val="00442E29"/>
    <w:rsid w:val="004472F8"/>
    <w:rsid w:val="00452C01"/>
    <w:rsid w:val="004557AF"/>
    <w:rsid w:val="004631BF"/>
    <w:rsid w:val="00464B1E"/>
    <w:rsid w:val="00475A26"/>
    <w:rsid w:val="00476D80"/>
    <w:rsid w:val="00476EE4"/>
    <w:rsid w:val="00482DA6"/>
    <w:rsid w:val="0049187B"/>
    <w:rsid w:val="004921F7"/>
    <w:rsid w:val="004A3BAD"/>
    <w:rsid w:val="004A4880"/>
    <w:rsid w:val="004B031A"/>
    <w:rsid w:val="004C04FD"/>
    <w:rsid w:val="004D317D"/>
    <w:rsid w:val="004D563F"/>
    <w:rsid w:val="004E0383"/>
    <w:rsid w:val="004F23CF"/>
    <w:rsid w:val="004F2965"/>
    <w:rsid w:val="00505E31"/>
    <w:rsid w:val="00513200"/>
    <w:rsid w:val="00517BFF"/>
    <w:rsid w:val="00520DA0"/>
    <w:rsid w:val="00521590"/>
    <w:rsid w:val="00521B78"/>
    <w:rsid w:val="00524B96"/>
    <w:rsid w:val="00526E0A"/>
    <w:rsid w:val="00530BEC"/>
    <w:rsid w:val="00531B22"/>
    <w:rsid w:val="00543C33"/>
    <w:rsid w:val="00556F38"/>
    <w:rsid w:val="0056358E"/>
    <w:rsid w:val="005655FD"/>
    <w:rsid w:val="005807A4"/>
    <w:rsid w:val="0059091E"/>
    <w:rsid w:val="00594729"/>
    <w:rsid w:val="00595550"/>
    <w:rsid w:val="00597E1D"/>
    <w:rsid w:val="005A27A2"/>
    <w:rsid w:val="005A48B3"/>
    <w:rsid w:val="005A7124"/>
    <w:rsid w:val="005B70DD"/>
    <w:rsid w:val="005B7614"/>
    <w:rsid w:val="005B7E88"/>
    <w:rsid w:val="005C05EB"/>
    <w:rsid w:val="005C17CE"/>
    <w:rsid w:val="005D486A"/>
    <w:rsid w:val="005E1D02"/>
    <w:rsid w:val="005E32FD"/>
    <w:rsid w:val="005F2AC3"/>
    <w:rsid w:val="005F62C9"/>
    <w:rsid w:val="0060023F"/>
    <w:rsid w:val="00603380"/>
    <w:rsid w:val="00604234"/>
    <w:rsid w:val="00611B14"/>
    <w:rsid w:val="00626482"/>
    <w:rsid w:val="00631FE5"/>
    <w:rsid w:val="00635B24"/>
    <w:rsid w:val="00645CB6"/>
    <w:rsid w:val="00647F88"/>
    <w:rsid w:val="006507A0"/>
    <w:rsid w:val="006601D0"/>
    <w:rsid w:val="00660A14"/>
    <w:rsid w:val="00662AEE"/>
    <w:rsid w:val="00665F00"/>
    <w:rsid w:val="00672F30"/>
    <w:rsid w:val="00673ECF"/>
    <w:rsid w:val="00674520"/>
    <w:rsid w:val="00675C11"/>
    <w:rsid w:val="006769C0"/>
    <w:rsid w:val="00677E85"/>
    <w:rsid w:val="00685FC2"/>
    <w:rsid w:val="00691624"/>
    <w:rsid w:val="00694CC7"/>
    <w:rsid w:val="00696B04"/>
    <w:rsid w:val="006A2D49"/>
    <w:rsid w:val="006A5E9F"/>
    <w:rsid w:val="006B0C7B"/>
    <w:rsid w:val="006B2636"/>
    <w:rsid w:val="006B27BA"/>
    <w:rsid w:val="006B373A"/>
    <w:rsid w:val="006C51F8"/>
    <w:rsid w:val="006C6E0B"/>
    <w:rsid w:val="006D4023"/>
    <w:rsid w:val="006E1CBA"/>
    <w:rsid w:val="006E4BEA"/>
    <w:rsid w:val="006E75E7"/>
    <w:rsid w:val="006F502B"/>
    <w:rsid w:val="006F62C9"/>
    <w:rsid w:val="007009B1"/>
    <w:rsid w:val="0070680C"/>
    <w:rsid w:val="00707C52"/>
    <w:rsid w:val="007212C0"/>
    <w:rsid w:val="00723024"/>
    <w:rsid w:val="00723B99"/>
    <w:rsid w:val="007241C4"/>
    <w:rsid w:val="0072630B"/>
    <w:rsid w:val="00730FA4"/>
    <w:rsid w:val="00731193"/>
    <w:rsid w:val="007343A6"/>
    <w:rsid w:val="0073479A"/>
    <w:rsid w:val="007352F6"/>
    <w:rsid w:val="007376AD"/>
    <w:rsid w:val="00750E06"/>
    <w:rsid w:val="007522D3"/>
    <w:rsid w:val="00757FE6"/>
    <w:rsid w:val="00766CE2"/>
    <w:rsid w:val="00772177"/>
    <w:rsid w:val="00772D3B"/>
    <w:rsid w:val="00772DFC"/>
    <w:rsid w:val="00773397"/>
    <w:rsid w:val="0077371D"/>
    <w:rsid w:val="0078014E"/>
    <w:rsid w:val="00780B8E"/>
    <w:rsid w:val="00785829"/>
    <w:rsid w:val="0079195A"/>
    <w:rsid w:val="00793591"/>
    <w:rsid w:val="00795639"/>
    <w:rsid w:val="0079665B"/>
    <w:rsid w:val="007A1437"/>
    <w:rsid w:val="007A38F1"/>
    <w:rsid w:val="007A6A9F"/>
    <w:rsid w:val="007B7708"/>
    <w:rsid w:val="007C7666"/>
    <w:rsid w:val="007D06BE"/>
    <w:rsid w:val="007D4355"/>
    <w:rsid w:val="007D5091"/>
    <w:rsid w:val="007D5D19"/>
    <w:rsid w:val="007D7836"/>
    <w:rsid w:val="007E6EA0"/>
    <w:rsid w:val="007F04FE"/>
    <w:rsid w:val="007F4002"/>
    <w:rsid w:val="007F62E7"/>
    <w:rsid w:val="007F6B01"/>
    <w:rsid w:val="00801F1E"/>
    <w:rsid w:val="00816CDD"/>
    <w:rsid w:val="008218B3"/>
    <w:rsid w:val="00823897"/>
    <w:rsid w:val="0082608C"/>
    <w:rsid w:val="008262B8"/>
    <w:rsid w:val="00830DDB"/>
    <w:rsid w:val="008404F8"/>
    <w:rsid w:val="00841E6B"/>
    <w:rsid w:val="008459C9"/>
    <w:rsid w:val="00845F29"/>
    <w:rsid w:val="008602A2"/>
    <w:rsid w:val="008648A3"/>
    <w:rsid w:val="008654FB"/>
    <w:rsid w:val="00871E7B"/>
    <w:rsid w:val="00880879"/>
    <w:rsid w:val="00881D3D"/>
    <w:rsid w:val="008A062D"/>
    <w:rsid w:val="008A1CEA"/>
    <w:rsid w:val="008A3F39"/>
    <w:rsid w:val="008B78BB"/>
    <w:rsid w:val="008C04FB"/>
    <w:rsid w:val="008C2EBF"/>
    <w:rsid w:val="008C4098"/>
    <w:rsid w:val="008D4092"/>
    <w:rsid w:val="008D7909"/>
    <w:rsid w:val="008E4895"/>
    <w:rsid w:val="008E763E"/>
    <w:rsid w:val="008F4211"/>
    <w:rsid w:val="008F47ED"/>
    <w:rsid w:val="009038CD"/>
    <w:rsid w:val="00906A17"/>
    <w:rsid w:val="0091167F"/>
    <w:rsid w:val="00911F18"/>
    <w:rsid w:val="0091217E"/>
    <w:rsid w:val="00912A7A"/>
    <w:rsid w:val="00925525"/>
    <w:rsid w:val="00937B9D"/>
    <w:rsid w:val="0094130C"/>
    <w:rsid w:val="00943945"/>
    <w:rsid w:val="009474E8"/>
    <w:rsid w:val="009550F1"/>
    <w:rsid w:val="00961D9D"/>
    <w:rsid w:val="009652E1"/>
    <w:rsid w:val="009678A7"/>
    <w:rsid w:val="0097259F"/>
    <w:rsid w:val="00973874"/>
    <w:rsid w:val="009774DE"/>
    <w:rsid w:val="00982446"/>
    <w:rsid w:val="00982B10"/>
    <w:rsid w:val="0098327D"/>
    <w:rsid w:val="00984BAE"/>
    <w:rsid w:val="00984E4B"/>
    <w:rsid w:val="00985C95"/>
    <w:rsid w:val="00987843"/>
    <w:rsid w:val="00993E82"/>
    <w:rsid w:val="009B1108"/>
    <w:rsid w:val="009C62DF"/>
    <w:rsid w:val="009D741A"/>
    <w:rsid w:val="009E0A42"/>
    <w:rsid w:val="009E13F5"/>
    <w:rsid w:val="009E285A"/>
    <w:rsid w:val="009E2E9E"/>
    <w:rsid w:val="009E2F85"/>
    <w:rsid w:val="009E48C1"/>
    <w:rsid w:val="009E7191"/>
    <w:rsid w:val="00A01508"/>
    <w:rsid w:val="00A105B2"/>
    <w:rsid w:val="00A1594A"/>
    <w:rsid w:val="00A32B21"/>
    <w:rsid w:val="00A374AE"/>
    <w:rsid w:val="00A37A57"/>
    <w:rsid w:val="00A53847"/>
    <w:rsid w:val="00A54711"/>
    <w:rsid w:val="00A64A42"/>
    <w:rsid w:val="00A66E5F"/>
    <w:rsid w:val="00A702AA"/>
    <w:rsid w:val="00A705B1"/>
    <w:rsid w:val="00A71905"/>
    <w:rsid w:val="00A72028"/>
    <w:rsid w:val="00A84BAC"/>
    <w:rsid w:val="00A84D12"/>
    <w:rsid w:val="00A850E9"/>
    <w:rsid w:val="00A934EC"/>
    <w:rsid w:val="00AA3E34"/>
    <w:rsid w:val="00AC0619"/>
    <w:rsid w:val="00AC09D0"/>
    <w:rsid w:val="00AC4E8A"/>
    <w:rsid w:val="00AC637B"/>
    <w:rsid w:val="00AD2BAB"/>
    <w:rsid w:val="00AD5BC7"/>
    <w:rsid w:val="00AD7040"/>
    <w:rsid w:val="00AE1C5C"/>
    <w:rsid w:val="00AE3CDE"/>
    <w:rsid w:val="00AF4B48"/>
    <w:rsid w:val="00AF73DE"/>
    <w:rsid w:val="00B012A0"/>
    <w:rsid w:val="00B12444"/>
    <w:rsid w:val="00B22703"/>
    <w:rsid w:val="00B278FC"/>
    <w:rsid w:val="00B3015D"/>
    <w:rsid w:val="00B30B86"/>
    <w:rsid w:val="00B322B4"/>
    <w:rsid w:val="00B33F8C"/>
    <w:rsid w:val="00B34893"/>
    <w:rsid w:val="00B3769C"/>
    <w:rsid w:val="00B378F0"/>
    <w:rsid w:val="00B41874"/>
    <w:rsid w:val="00B426E9"/>
    <w:rsid w:val="00B43926"/>
    <w:rsid w:val="00B43F5C"/>
    <w:rsid w:val="00B449A6"/>
    <w:rsid w:val="00B52D82"/>
    <w:rsid w:val="00B560BE"/>
    <w:rsid w:val="00B614F1"/>
    <w:rsid w:val="00B63AD8"/>
    <w:rsid w:val="00B67445"/>
    <w:rsid w:val="00B74692"/>
    <w:rsid w:val="00B81678"/>
    <w:rsid w:val="00B910AF"/>
    <w:rsid w:val="00B9578A"/>
    <w:rsid w:val="00BB7BA5"/>
    <w:rsid w:val="00BC1BAC"/>
    <w:rsid w:val="00BC4661"/>
    <w:rsid w:val="00BD376F"/>
    <w:rsid w:val="00BD42F4"/>
    <w:rsid w:val="00BD4997"/>
    <w:rsid w:val="00BE340E"/>
    <w:rsid w:val="00BE365F"/>
    <w:rsid w:val="00C01316"/>
    <w:rsid w:val="00C0343E"/>
    <w:rsid w:val="00C052E4"/>
    <w:rsid w:val="00C06C87"/>
    <w:rsid w:val="00C1368C"/>
    <w:rsid w:val="00C2395E"/>
    <w:rsid w:val="00C24551"/>
    <w:rsid w:val="00C2738C"/>
    <w:rsid w:val="00C35D23"/>
    <w:rsid w:val="00C411E9"/>
    <w:rsid w:val="00C424B6"/>
    <w:rsid w:val="00C445DE"/>
    <w:rsid w:val="00C44CF6"/>
    <w:rsid w:val="00C559DC"/>
    <w:rsid w:val="00C63119"/>
    <w:rsid w:val="00C65AC5"/>
    <w:rsid w:val="00C70FAF"/>
    <w:rsid w:val="00C71239"/>
    <w:rsid w:val="00C7360D"/>
    <w:rsid w:val="00C93B59"/>
    <w:rsid w:val="00C9492D"/>
    <w:rsid w:val="00CA0419"/>
    <w:rsid w:val="00CA435E"/>
    <w:rsid w:val="00CB16F8"/>
    <w:rsid w:val="00CB1D55"/>
    <w:rsid w:val="00CC0D89"/>
    <w:rsid w:val="00CC7462"/>
    <w:rsid w:val="00CE19B9"/>
    <w:rsid w:val="00CF1536"/>
    <w:rsid w:val="00CF1BD5"/>
    <w:rsid w:val="00D00AB2"/>
    <w:rsid w:val="00D06266"/>
    <w:rsid w:val="00D1425A"/>
    <w:rsid w:val="00D1436E"/>
    <w:rsid w:val="00D2339C"/>
    <w:rsid w:val="00D238E1"/>
    <w:rsid w:val="00D25A01"/>
    <w:rsid w:val="00D4294B"/>
    <w:rsid w:val="00D429E6"/>
    <w:rsid w:val="00D43F9D"/>
    <w:rsid w:val="00D5361E"/>
    <w:rsid w:val="00D707DF"/>
    <w:rsid w:val="00D70C2A"/>
    <w:rsid w:val="00D848BB"/>
    <w:rsid w:val="00D86570"/>
    <w:rsid w:val="00D90971"/>
    <w:rsid w:val="00D97797"/>
    <w:rsid w:val="00DA035C"/>
    <w:rsid w:val="00DA74AE"/>
    <w:rsid w:val="00DB2DA5"/>
    <w:rsid w:val="00DB6D64"/>
    <w:rsid w:val="00DD2355"/>
    <w:rsid w:val="00DE2A21"/>
    <w:rsid w:val="00DF304C"/>
    <w:rsid w:val="00DF49A7"/>
    <w:rsid w:val="00E007C6"/>
    <w:rsid w:val="00E03914"/>
    <w:rsid w:val="00E10C39"/>
    <w:rsid w:val="00E21597"/>
    <w:rsid w:val="00E25E32"/>
    <w:rsid w:val="00E26D60"/>
    <w:rsid w:val="00E27EBF"/>
    <w:rsid w:val="00E32F63"/>
    <w:rsid w:val="00E3592D"/>
    <w:rsid w:val="00E416AD"/>
    <w:rsid w:val="00E50FB9"/>
    <w:rsid w:val="00E54F34"/>
    <w:rsid w:val="00E554A6"/>
    <w:rsid w:val="00E71165"/>
    <w:rsid w:val="00E74866"/>
    <w:rsid w:val="00E74C13"/>
    <w:rsid w:val="00E76709"/>
    <w:rsid w:val="00E81D88"/>
    <w:rsid w:val="00E87D30"/>
    <w:rsid w:val="00E9130F"/>
    <w:rsid w:val="00EA77E8"/>
    <w:rsid w:val="00EB09E8"/>
    <w:rsid w:val="00EB543D"/>
    <w:rsid w:val="00EC15F5"/>
    <w:rsid w:val="00EC1FB0"/>
    <w:rsid w:val="00EC5FDC"/>
    <w:rsid w:val="00EC6E5A"/>
    <w:rsid w:val="00ED1D08"/>
    <w:rsid w:val="00ED37ED"/>
    <w:rsid w:val="00ED493D"/>
    <w:rsid w:val="00ED7D1A"/>
    <w:rsid w:val="00EE25E7"/>
    <w:rsid w:val="00EF140B"/>
    <w:rsid w:val="00F01017"/>
    <w:rsid w:val="00F0408B"/>
    <w:rsid w:val="00F043AB"/>
    <w:rsid w:val="00F13811"/>
    <w:rsid w:val="00F16B13"/>
    <w:rsid w:val="00F217A3"/>
    <w:rsid w:val="00F31487"/>
    <w:rsid w:val="00F3318E"/>
    <w:rsid w:val="00F350E3"/>
    <w:rsid w:val="00F46150"/>
    <w:rsid w:val="00F55228"/>
    <w:rsid w:val="00F55E9B"/>
    <w:rsid w:val="00F569AF"/>
    <w:rsid w:val="00F61752"/>
    <w:rsid w:val="00F66B06"/>
    <w:rsid w:val="00F67C57"/>
    <w:rsid w:val="00F70CE3"/>
    <w:rsid w:val="00F710FE"/>
    <w:rsid w:val="00F8558B"/>
    <w:rsid w:val="00F94852"/>
    <w:rsid w:val="00FA018F"/>
    <w:rsid w:val="00FA30A0"/>
    <w:rsid w:val="00FA6793"/>
    <w:rsid w:val="00FA7371"/>
    <w:rsid w:val="00FB2567"/>
    <w:rsid w:val="00FB7F21"/>
    <w:rsid w:val="00FC1B6B"/>
    <w:rsid w:val="00FD1DCF"/>
    <w:rsid w:val="00FD56F1"/>
    <w:rsid w:val="00FE3A3B"/>
    <w:rsid w:val="00FE5603"/>
    <w:rsid w:val="00FE66EE"/>
    <w:rsid w:val="00FF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1489"/>
    <o:shapelayout v:ext="edit">
      <o:idmap v:ext="edit" data="1"/>
    </o:shapelayout>
  </w:shapeDefaults>
  <w:decimalSymbol w:val="."/>
  <w:listSeparator w:val=","/>
  <w14:docId w14:val="45F9115D"/>
  <w15:chartTrackingRefBased/>
  <w15:docId w15:val="{5A3EEBCD-5B26-4008-93A5-38873E96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8B3"/>
  </w:style>
  <w:style w:type="paragraph" w:styleId="Heading1">
    <w:name w:val="heading 1"/>
    <w:basedOn w:val="Normal"/>
    <w:next w:val="Normal"/>
    <w:link w:val="Heading1Char"/>
    <w:qFormat/>
    <w:rsid w:val="005947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E56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32F63"/>
    <w:pPr>
      <w:keepNext/>
      <w:spacing w:after="0" w:line="240" w:lineRule="auto"/>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E32F63"/>
    <w:pPr>
      <w:keepNext/>
      <w:spacing w:after="0" w:line="240" w:lineRule="auto"/>
      <w:jc w:val="center"/>
      <w:outlineLvl w:val="3"/>
    </w:pPr>
    <w:rPr>
      <w:rFonts w:ascii="Arial" w:eastAsia="Times New Roman" w:hAnsi="Arial" w:cs="Arial"/>
      <w:b/>
      <w:bCs/>
      <w:sz w:val="28"/>
      <w:szCs w:val="24"/>
    </w:rPr>
  </w:style>
  <w:style w:type="paragraph" w:styleId="Heading5">
    <w:name w:val="heading 5"/>
    <w:basedOn w:val="Normal"/>
    <w:next w:val="Normal"/>
    <w:link w:val="Heading5Char"/>
    <w:qFormat/>
    <w:rsid w:val="00E32F63"/>
    <w:pPr>
      <w:keepNext/>
      <w:spacing w:after="0" w:line="240" w:lineRule="auto"/>
      <w:ind w:firstLine="720"/>
      <w:jc w:val="right"/>
      <w:outlineLvl w:val="4"/>
    </w:pPr>
    <w:rPr>
      <w:rFonts w:ascii="Arial" w:eastAsia="Times New Roman" w:hAnsi="Arial" w:cs="Arial"/>
      <w:b/>
      <w:bCs/>
      <w:sz w:val="24"/>
      <w:szCs w:val="24"/>
    </w:rPr>
  </w:style>
  <w:style w:type="paragraph" w:styleId="Heading6">
    <w:name w:val="heading 6"/>
    <w:basedOn w:val="Normal"/>
    <w:next w:val="Normal"/>
    <w:link w:val="Heading6Char"/>
    <w:qFormat/>
    <w:rsid w:val="00E32F63"/>
    <w:pPr>
      <w:keepNext/>
      <w:spacing w:after="0" w:line="240" w:lineRule="auto"/>
      <w:jc w:val="right"/>
      <w:outlineLvl w:val="5"/>
    </w:pPr>
    <w:rPr>
      <w:rFonts w:ascii="Arial" w:eastAsia="Times New Roman" w:hAnsi="Arial" w:cs="Arial"/>
      <w:b/>
      <w:bCs/>
      <w:sz w:val="24"/>
      <w:szCs w:val="24"/>
    </w:rPr>
  </w:style>
  <w:style w:type="paragraph" w:styleId="Heading7">
    <w:name w:val="heading 7"/>
    <w:basedOn w:val="Normal"/>
    <w:next w:val="Normal"/>
    <w:link w:val="Heading7Char"/>
    <w:qFormat/>
    <w:rsid w:val="00E32F63"/>
    <w:pPr>
      <w:keepNext/>
      <w:spacing w:after="0" w:line="240" w:lineRule="auto"/>
      <w:jc w:val="center"/>
      <w:outlineLvl w:val="6"/>
    </w:pPr>
    <w:rPr>
      <w:rFonts w:ascii="Arial" w:eastAsia="Times New Roman" w:hAnsi="Arial" w:cs="Arial"/>
      <w:b/>
      <w:bCs/>
      <w:sz w:val="28"/>
      <w:szCs w:val="24"/>
    </w:rPr>
  </w:style>
  <w:style w:type="paragraph" w:styleId="Heading8">
    <w:name w:val="heading 8"/>
    <w:basedOn w:val="Normal"/>
    <w:next w:val="Normal"/>
    <w:link w:val="Heading8Char"/>
    <w:qFormat/>
    <w:rsid w:val="00E32F63"/>
    <w:pPr>
      <w:keepNext/>
      <w:spacing w:after="0" w:line="240" w:lineRule="auto"/>
      <w:jc w:val="center"/>
      <w:outlineLvl w:val="7"/>
    </w:pPr>
    <w:rPr>
      <w:rFonts w:ascii="Times New Roman" w:eastAsia="Times New Roman" w:hAnsi="Times New Roman" w:cs="Times New Roman"/>
      <w:b/>
      <w:color w:val="00CCFF"/>
      <w:sz w:val="24"/>
      <w:szCs w:val="20"/>
    </w:rPr>
  </w:style>
  <w:style w:type="paragraph" w:styleId="Heading9">
    <w:name w:val="heading 9"/>
    <w:basedOn w:val="Normal"/>
    <w:next w:val="Normal"/>
    <w:link w:val="Heading9Char"/>
    <w:qFormat/>
    <w:rsid w:val="00E32F63"/>
    <w:pPr>
      <w:keepNext/>
      <w:spacing w:after="0" w:line="240" w:lineRule="auto"/>
      <w:outlineLvl w:val="8"/>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329"/>
    <w:pPr>
      <w:ind w:left="720"/>
      <w:contextualSpacing/>
    </w:pPr>
  </w:style>
  <w:style w:type="character" w:customStyle="1" w:styleId="Heading1Char">
    <w:name w:val="Heading 1 Char"/>
    <w:basedOn w:val="DefaultParagraphFont"/>
    <w:link w:val="Heading1"/>
    <w:rsid w:val="0059472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C712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5A01"/>
    <w:rPr>
      <w:sz w:val="16"/>
      <w:szCs w:val="16"/>
    </w:rPr>
  </w:style>
  <w:style w:type="paragraph" w:styleId="CommentText">
    <w:name w:val="annotation text"/>
    <w:basedOn w:val="Normal"/>
    <w:link w:val="CommentTextChar"/>
    <w:uiPriority w:val="99"/>
    <w:semiHidden/>
    <w:unhideWhenUsed/>
    <w:rsid w:val="00D25A01"/>
    <w:pPr>
      <w:spacing w:line="240" w:lineRule="auto"/>
    </w:pPr>
    <w:rPr>
      <w:sz w:val="20"/>
      <w:szCs w:val="20"/>
    </w:rPr>
  </w:style>
  <w:style w:type="character" w:customStyle="1" w:styleId="CommentTextChar">
    <w:name w:val="Comment Text Char"/>
    <w:basedOn w:val="DefaultParagraphFont"/>
    <w:link w:val="CommentText"/>
    <w:uiPriority w:val="99"/>
    <w:semiHidden/>
    <w:rsid w:val="00D25A01"/>
    <w:rPr>
      <w:sz w:val="20"/>
      <w:szCs w:val="20"/>
    </w:rPr>
  </w:style>
  <w:style w:type="paragraph" w:styleId="CommentSubject">
    <w:name w:val="annotation subject"/>
    <w:basedOn w:val="CommentText"/>
    <w:next w:val="CommentText"/>
    <w:link w:val="CommentSubjectChar"/>
    <w:uiPriority w:val="99"/>
    <w:semiHidden/>
    <w:unhideWhenUsed/>
    <w:rsid w:val="00D25A01"/>
    <w:rPr>
      <w:b/>
      <w:bCs/>
    </w:rPr>
  </w:style>
  <w:style w:type="character" w:customStyle="1" w:styleId="CommentSubjectChar">
    <w:name w:val="Comment Subject Char"/>
    <w:basedOn w:val="CommentTextChar"/>
    <w:link w:val="CommentSubject"/>
    <w:uiPriority w:val="99"/>
    <w:semiHidden/>
    <w:rsid w:val="00D25A01"/>
    <w:rPr>
      <w:b/>
      <w:bCs/>
      <w:sz w:val="20"/>
      <w:szCs w:val="20"/>
    </w:rPr>
  </w:style>
  <w:style w:type="paragraph" w:styleId="BalloonText">
    <w:name w:val="Balloon Text"/>
    <w:basedOn w:val="Normal"/>
    <w:link w:val="BalloonTextChar"/>
    <w:uiPriority w:val="99"/>
    <w:semiHidden/>
    <w:unhideWhenUsed/>
    <w:rsid w:val="00D25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A01"/>
    <w:rPr>
      <w:rFonts w:ascii="Segoe UI" w:hAnsi="Segoe UI" w:cs="Segoe UI"/>
      <w:sz w:val="18"/>
      <w:szCs w:val="18"/>
    </w:rPr>
  </w:style>
  <w:style w:type="table" w:customStyle="1" w:styleId="TableGrid1">
    <w:name w:val="Table Grid1"/>
    <w:basedOn w:val="TableNormal"/>
    <w:next w:val="TableGrid"/>
    <w:uiPriority w:val="59"/>
    <w:rsid w:val="004A3B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A3B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E56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E560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E32F6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E32F63"/>
    <w:rPr>
      <w:rFonts w:ascii="Arial" w:eastAsia="Times New Roman" w:hAnsi="Arial" w:cs="Arial"/>
      <w:b/>
      <w:bCs/>
      <w:sz w:val="28"/>
      <w:szCs w:val="24"/>
    </w:rPr>
  </w:style>
  <w:style w:type="character" w:customStyle="1" w:styleId="Heading5Char">
    <w:name w:val="Heading 5 Char"/>
    <w:basedOn w:val="DefaultParagraphFont"/>
    <w:link w:val="Heading5"/>
    <w:rsid w:val="00E32F63"/>
    <w:rPr>
      <w:rFonts w:ascii="Arial" w:eastAsia="Times New Roman" w:hAnsi="Arial" w:cs="Arial"/>
      <w:b/>
      <w:bCs/>
      <w:sz w:val="24"/>
      <w:szCs w:val="24"/>
    </w:rPr>
  </w:style>
  <w:style w:type="character" w:customStyle="1" w:styleId="Heading6Char">
    <w:name w:val="Heading 6 Char"/>
    <w:basedOn w:val="DefaultParagraphFont"/>
    <w:link w:val="Heading6"/>
    <w:rsid w:val="00E32F63"/>
    <w:rPr>
      <w:rFonts w:ascii="Arial" w:eastAsia="Times New Roman" w:hAnsi="Arial" w:cs="Arial"/>
      <w:b/>
      <w:bCs/>
      <w:sz w:val="24"/>
      <w:szCs w:val="24"/>
    </w:rPr>
  </w:style>
  <w:style w:type="character" w:customStyle="1" w:styleId="Heading7Char">
    <w:name w:val="Heading 7 Char"/>
    <w:basedOn w:val="DefaultParagraphFont"/>
    <w:link w:val="Heading7"/>
    <w:rsid w:val="00E32F63"/>
    <w:rPr>
      <w:rFonts w:ascii="Arial" w:eastAsia="Times New Roman" w:hAnsi="Arial" w:cs="Arial"/>
      <w:b/>
      <w:bCs/>
      <w:sz w:val="28"/>
      <w:szCs w:val="24"/>
    </w:rPr>
  </w:style>
  <w:style w:type="character" w:customStyle="1" w:styleId="Heading8Char">
    <w:name w:val="Heading 8 Char"/>
    <w:basedOn w:val="DefaultParagraphFont"/>
    <w:link w:val="Heading8"/>
    <w:rsid w:val="00E32F63"/>
    <w:rPr>
      <w:rFonts w:ascii="Times New Roman" w:eastAsia="Times New Roman" w:hAnsi="Times New Roman" w:cs="Times New Roman"/>
      <w:b/>
      <w:color w:val="00CCFF"/>
      <w:sz w:val="24"/>
      <w:szCs w:val="20"/>
    </w:rPr>
  </w:style>
  <w:style w:type="character" w:customStyle="1" w:styleId="Heading9Char">
    <w:name w:val="Heading 9 Char"/>
    <w:basedOn w:val="DefaultParagraphFont"/>
    <w:link w:val="Heading9"/>
    <w:rsid w:val="00E32F63"/>
    <w:rPr>
      <w:rFonts w:ascii="Arial" w:eastAsia="Times New Roman" w:hAnsi="Arial" w:cs="Arial"/>
      <w:b/>
      <w:bCs/>
      <w:szCs w:val="24"/>
    </w:rPr>
  </w:style>
  <w:style w:type="numbering" w:customStyle="1" w:styleId="NoList1">
    <w:name w:val="No List1"/>
    <w:next w:val="NoList"/>
    <w:uiPriority w:val="99"/>
    <w:semiHidden/>
    <w:unhideWhenUsed/>
    <w:rsid w:val="00E32F63"/>
  </w:style>
  <w:style w:type="numbering" w:customStyle="1" w:styleId="NoList11">
    <w:name w:val="No List11"/>
    <w:next w:val="NoList"/>
    <w:uiPriority w:val="99"/>
    <w:semiHidden/>
    <w:unhideWhenUsed/>
    <w:rsid w:val="00E32F63"/>
  </w:style>
  <w:style w:type="character" w:styleId="Hyperlink">
    <w:name w:val="Hyperlink"/>
    <w:uiPriority w:val="99"/>
    <w:rsid w:val="00E32F63"/>
    <w:rPr>
      <w:color w:val="0000FF"/>
      <w:u w:val="single"/>
    </w:rPr>
  </w:style>
  <w:style w:type="paragraph" w:customStyle="1" w:styleId="Level2">
    <w:name w:val="Level 2"/>
    <w:basedOn w:val="Normal"/>
    <w:rsid w:val="00E32F63"/>
    <w:pPr>
      <w:widowControl w:val="0"/>
      <w:spacing w:after="0" w:line="240" w:lineRule="auto"/>
    </w:pPr>
    <w:rPr>
      <w:rFonts w:ascii="Times New Roman" w:eastAsia="Times New Roman" w:hAnsi="Times New Roman" w:cs="Times New Roman"/>
      <w:sz w:val="24"/>
      <w:szCs w:val="20"/>
    </w:rPr>
  </w:style>
  <w:style w:type="paragraph" w:styleId="BodyText3">
    <w:name w:val="Body Text 3"/>
    <w:basedOn w:val="Normal"/>
    <w:link w:val="BodyText3Char"/>
    <w:semiHidden/>
    <w:rsid w:val="00E32F63"/>
    <w:pPr>
      <w:spacing w:after="0" w:line="240" w:lineRule="auto"/>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semiHidden/>
    <w:rsid w:val="00E32F63"/>
    <w:rPr>
      <w:rFonts w:ascii="Times New Roman" w:eastAsia="Times New Roman" w:hAnsi="Times New Roman" w:cs="Times New Roman"/>
      <w:b/>
      <w:sz w:val="24"/>
      <w:szCs w:val="20"/>
    </w:rPr>
  </w:style>
  <w:style w:type="paragraph" w:styleId="BodyText">
    <w:name w:val="Body Text"/>
    <w:basedOn w:val="Normal"/>
    <w:link w:val="BodyTextChar"/>
    <w:semiHidden/>
    <w:rsid w:val="00E32F63"/>
    <w:pPr>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semiHidden/>
    <w:rsid w:val="00E32F63"/>
    <w:rPr>
      <w:rFonts w:ascii="Times New Roman" w:eastAsia="Times New Roman" w:hAnsi="Times New Roman" w:cs="Times New Roman"/>
      <w:spacing w:val="-3"/>
      <w:sz w:val="24"/>
      <w:szCs w:val="20"/>
    </w:rPr>
  </w:style>
  <w:style w:type="character" w:styleId="PageNumber">
    <w:name w:val="page number"/>
    <w:basedOn w:val="DefaultParagraphFont"/>
    <w:semiHidden/>
    <w:rsid w:val="00E32F63"/>
  </w:style>
  <w:style w:type="paragraph" w:styleId="BodyTextIndent2">
    <w:name w:val="Body Text Indent 2"/>
    <w:basedOn w:val="Normal"/>
    <w:link w:val="BodyTextIndent2Char"/>
    <w:semiHidden/>
    <w:rsid w:val="00E32F63"/>
    <w:pPr>
      <w:spacing w:after="0" w:line="240" w:lineRule="auto"/>
      <w:ind w:left="720"/>
    </w:pPr>
    <w:rPr>
      <w:rFonts w:ascii="Arial" w:eastAsia="Times New Roman" w:hAnsi="Arial" w:cs="Times New Roman"/>
      <w:color w:val="0000FF"/>
      <w:szCs w:val="20"/>
    </w:rPr>
  </w:style>
  <w:style w:type="character" w:customStyle="1" w:styleId="BodyTextIndent2Char">
    <w:name w:val="Body Text Indent 2 Char"/>
    <w:basedOn w:val="DefaultParagraphFont"/>
    <w:link w:val="BodyTextIndent2"/>
    <w:semiHidden/>
    <w:rsid w:val="00E32F63"/>
    <w:rPr>
      <w:rFonts w:ascii="Arial" w:eastAsia="Times New Roman" w:hAnsi="Arial" w:cs="Times New Roman"/>
      <w:color w:val="0000FF"/>
      <w:szCs w:val="20"/>
    </w:rPr>
  </w:style>
  <w:style w:type="paragraph" w:styleId="BodyText2">
    <w:name w:val="Body Text 2"/>
    <w:basedOn w:val="Normal"/>
    <w:link w:val="BodyText2Char"/>
    <w:semiHidden/>
    <w:rsid w:val="00E32F63"/>
    <w:pPr>
      <w:spacing w:after="0" w:line="240" w:lineRule="auto"/>
    </w:pPr>
    <w:rPr>
      <w:rFonts w:ascii="Arial" w:eastAsia="Times New Roman" w:hAnsi="Arial" w:cs="Times New Roman"/>
      <w:sz w:val="18"/>
      <w:szCs w:val="20"/>
    </w:rPr>
  </w:style>
  <w:style w:type="character" w:customStyle="1" w:styleId="BodyText2Char">
    <w:name w:val="Body Text 2 Char"/>
    <w:basedOn w:val="DefaultParagraphFont"/>
    <w:link w:val="BodyText2"/>
    <w:semiHidden/>
    <w:rsid w:val="00E32F63"/>
    <w:rPr>
      <w:rFonts w:ascii="Arial" w:eastAsia="Times New Roman" w:hAnsi="Arial" w:cs="Times New Roman"/>
      <w:sz w:val="18"/>
      <w:szCs w:val="20"/>
    </w:rPr>
  </w:style>
  <w:style w:type="paragraph" w:styleId="Header">
    <w:name w:val="header"/>
    <w:basedOn w:val="Normal"/>
    <w:link w:val="HeaderChar"/>
    <w:uiPriority w:val="99"/>
    <w:rsid w:val="00E32F63"/>
    <w:pPr>
      <w:tabs>
        <w:tab w:val="center" w:pos="4320"/>
        <w:tab w:val="right" w:pos="8640"/>
      </w:tabs>
      <w:spacing w:after="0" w:line="240" w:lineRule="auto"/>
    </w:pPr>
    <w:rPr>
      <w:rFonts w:ascii="Courier" w:eastAsia="Times New Roman" w:hAnsi="Courier" w:cs="Times New Roman"/>
      <w:sz w:val="20"/>
      <w:szCs w:val="20"/>
    </w:rPr>
  </w:style>
  <w:style w:type="character" w:customStyle="1" w:styleId="HeaderChar">
    <w:name w:val="Header Char"/>
    <w:basedOn w:val="DefaultParagraphFont"/>
    <w:link w:val="Header"/>
    <w:uiPriority w:val="99"/>
    <w:rsid w:val="00E32F63"/>
    <w:rPr>
      <w:rFonts w:ascii="Courier" w:eastAsia="Times New Roman" w:hAnsi="Courier" w:cs="Times New Roman"/>
      <w:sz w:val="20"/>
      <w:szCs w:val="20"/>
    </w:rPr>
  </w:style>
  <w:style w:type="paragraph" w:styleId="Footer">
    <w:name w:val="footer"/>
    <w:basedOn w:val="Normal"/>
    <w:link w:val="FooterChar"/>
    <w:uiPriority w:val="99"/>
    <w:rsid w:val="00E32F63"/>
    <w:pPr>
      <w:tabs>
        <w:tab w:val="center" w:pos="4320"/>
        <w:tab w:val="right" w:pos="8640"/>
      </w:tabs>
      <w:spacing w:after="0" w:line="240" w:lineRule="auto"/>
    </w:pPr>
    <w:rPr>
      <w:rFonts w:ascii="Courier" w:eastAsia="Times New Roman" w:hAnsi="Courier" w:cs="Times New Roman"/>
      <w:sz w:val="20"/>
      <w:szCs w:val="20"/>
    </w:rPr>
  </w:style>
  <w:style w:type="character" w:customStyle="1" w:styleId="FooterChar">
    <w:name w:val="Footer Char"/>
    <w:basedOn w:val="DefaultParagraphFont"/>
    <w:link w:val="Footer"/>
    <w:uiPriority w:val="99"/>
    <w:rsid w:val="00E32F63"/>
    <w:rPr>
      <w:rFonts w:ascii="Courier" w:eastAsia="Times New Roman" w:hAnsi="Courier" w:cs="Times New Roman"/>
      <w:sz w:val="20"/>
      <w:szCs w:val="20"/>
    </w:rPr>
  </w:style>
  <w:style w:type="character" w:styleId="FollowedHyperlink">
    <w:name w:val="FollowedHyperlink"/>
    <w:semiHidden/>
    <w:rsid w:val="00E32F63"/>
    <w:rPr>
      <w:color w:val="800080"/>
      <w:u w:val="single"/>
    </w:rPr>
  </w:style>
  <w:style w:type="paragraph" w:styleId="Title">
    <w:name w:val="Title"/>
    <w:basedOn w:val="Normal"/>
    <w:link w:val="TitleChar"/>
    <w:qFormat/>
    <w:rsid w:val="00E32F63"/>
    <w:pPr>
      <w:spacing w:before="240" w:after="60" w:line="240" w:lineRule="auto"/>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rsid w:val="00E32F63"/>
    <w:rPr>
      <w:rFonts w:ascii="Arial" w:eastAsia="Times New Roman" w:hAnsi="Arial" w:cs="Times New Roman"/>
      <w:b/>
      <w:kern w:val="28"/>
      <w:sz w:val="32"/>
      <w:szCs w:val="20"/>
    </w:rPr>
  </w:style>
  <w:style w:type="paragraph" w:styleId="BodyTextIndent3">
    <w:name w:val="Body Text Indent 3"/>
    <w:basedOn w:val="Normal"/>
    <w:link w:val="BodyTextIndent3Char"/>
    <w:semiHidden/>
    <w:rsid w:val="00E32F63"/>
    <w:pPr>
      <w:widowControl w:val="0"/>
      <w:spacing w:after="0" w:line="240" w:lineRule="auto"/>
      <w:ind w:left="720" w:hanging="360"/>
    </w:pPr>
    <w:rPr>
      <w:rFonts w:ascii="Arial" w:eastAsia="Times New Roman" w:hAnsi="Arial" w:cs="Times New Roman"/>
      <w:b/>
      <w:bCs/>
      <w:snapToGrid w:val="0"/>
      <w:sz w:val="24"/>
      <w:szCs w:val="20"/>
    </w:rPr>
  </w:style>
  <w:style w:type="character" w:customStyle="1" w:styleId="BodyTextIndent3Char">
    <w:name w:val="Body Text Indent 3 Char"/>
    <w:basedOn w:val="DefaultParagraphFont"/>
    <w:link w:val="BodyTextIndent3"/>
    <w:semiHidden/>
    <w:rsid w:val="00E32F63"/>
    <w:rPr>
      <w:rFonts w:ascii="Arial" w:eastAsia="Times New Roman" w:hAnsi="Arial" w:cs="Times New Roman"/>
      <w:b/>
      <w:bCs/>
      <w:snapToGrid w:val="0"/>
      <w:sz w:val="24"/>
      <w:szCs w:val="20"/>
    </w:rPr>
  </w:style>
  <w:style w:type="paragraph" w:styleId="BodyTextIndent">
    <w:name w:val="Body Text Indent"/>
    <w:basedOn w:val="Normal"/>
    <w:link w:val="BodyTextIndentChar"/>
    <w:semiHidden/>
    <w:rsid w:val="00E32F63"/>
    <w:pPr>
      <w:spacing w:after="0" w:line="240" w:lineRule="auto"/>
      <w:ind w:left="720"/>
      <w:jc w:val="both"/>
    </w:pPr>
    <w:rPr>
      <w:rFonts w:ascii="Arial" w:eastAsia="Times New Roman" w:hAnsi="Arial" w:cs="Arial"/>
      <w:color w:val="0000FF"/>
      <w:sz w:val="20"/>
      <w:szCs w:val="24"/>
    </w:rPr>
  </w:style>
  <w:style w:type="character" w:customStyle="1" w:styleId="BodyTextIndentChar">
    <w:name w:val="Body Text Indent Char"/>
    <w:basedOn w:val="DefaultParagraphFont"/>
    <w:link w:val="BodyTextIndent"/>
    <w:semiHidden/>
    <w:rsid w:val="00E32F63"/>
    <w:rPr>
      <w:rFonts w:ascii="Arial" w:eastAsia="Times New Roman" w:hAnsi="Arial" w:cs="Arial"/>
      <w:color w:val="0000FF"/>
      <w:sz w:val="20"/>
      <w:szCs w:val="24"/>
    </w:rPr>
  </w:style>
  <w:style w:type="paragraph" w:styleId="BlockText">
    <w:name w:val="Block Text"/>
    <w:basedOn w:val="Normal"/>
    <w:semiHidden/>
    <w:rsid w:val="00E32F63"/>
    <w:pPr>
      <w:spacing w:after="0" w:line="240" w:lineRule="auto"/>
      <w:ind w:left="720" w:right="-540"/>
      <w:jc w:val="both"/>
    </w:pPr>
    <w:rPr>
      <w:rFonts w:ascii="Arial" w:eastAsia="Times New Roman" w:hAnsi="Arial" w:cs="Arial"/>
      <w:sz w:val="20"/>
      <w:szCs w:val="24"/>
    </w:rPr>
  </w:style>
  <w:style w:type="paragraph" w:styleId="PlainText">
    <w:name w:val="Plain Text"/>
    <w:basedOn w:val="Normal"/>
    <w:link w:val="PlainTextChar"/>
    <w:semiHidden/>
    <w:rsid w:val="00E32F6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E32F63"/>
    <w:rPr>
      <w:rFonts w:ascii="Courier New" w:eastAsia="Times New Roman" w:hAnsi="Courier New" w:cs="Times New Roman"/>
      <w:sz w:val="20"/>
      <w:szCs w:val="20"/>
    </w:rPr>
  </w:style>
  <w:style w:type="table" w:customStyle="1" w:styleId="TableGrid4">
    <w:name w:val="Table Grid4"/>
    <w:basedOn w:val="TableNormal"/>
    <w:next w:val="TableGrid"/>
    <w:uiPriority w:val="59"/>
    <w:rsid w:val="00E3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32F63"/>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E32F63"/>
    <w:pPr>
      <w:spacing w:after="0" w:line="240" w:lineRule="auto"/>
    </w:pPr>
    <w:rPr>
      <w:rFonts w:ascii="Times New Roman" w:eastAsia="Times New Roman" w:hAnsi="Times New Roman" w:cs="Times New Roman"/>
      <w:noProof/>
      <w:sz w:val="20"/>
      <w:szCs w:val="20"/>
    </w:rPr>
  </w:style>
  <w:style w:type="paragraph" w:styleId="Subtitle">
    <w:name w:val="Subtitle"/>
    <w:basedOn w:val="Normal"/>
    <w:next w:val="Normal"/>
    <w:link w:val="SubtitleChar"/>
    <w:qFormat/>
    <w:rsid w:val="00E32F63"/>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E32F63"/>
    <w:rPr>
      <w:rFonts w:ascii="Cambria" w:eastAsia="Times New Roman" w:hAnsi="Cambria" w:cs="Times New Roman"/>
      <w:sz w:val="24"/>
      <w:szCs w:val="24"/>
    </w:rPr>
  </w:style>
  <w:style w:type="paragraph" w:customStyle="1" w:styleId="InsideAddress">
    <w:name w:val="Inside Address"/>
    <w:basedOn w:val="Normal"/>
    <w:rsid w:val="00E32F63"/>
    <w:p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E32F63"/>
    <w:pPr>
      <w:spacing w:after="0" w:line="240" w:lineRule="auto"/>
    </w:pPr>
    <w:rPr>
      <w:rFonts w:ascii="Times New Roman" w:eastAsia="Times New Roman" w:hAnsi="Times New Roman" w:cs="Times New Roman"/>
      <w:sz w:val="24"/>
      <w:szCs w:val="24"/>
    </w:rPr>
  </w:style>
  <w:style w:type="paragraph" w:customStyle="1" w:styleId="Default">
    <w:name w:val="Default"/>
    <w:rsid w:val="00E32F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E32F63"/>
    <w:rPr>
      <w:rFonts w:ascii="Lucida Sans" w:hAnsi="Lucida Sans" w:hint="default"/>
      <w:b/>
      <w:bCs/>
    </w:rPr>
  </w:style>
  <w:style w:type="character" w:customStyle="1" w:styleId="MessageHeaderChar">
    <w:name w:val="Message Header Char"/>
    <w:link w:val="MessageHeader"/>
    <w:semiHidden/>
    <w:rsid w:val="00E32F63"/>
    <w:rPr>
      <w:rFonts w:ascii="Arial" w:hAnsi="Arial"/>
      <w:sz w:val="24"/>
    </w:rPr>
  </w:style>
  <w:style w:type="paragraph" w:styleId="MessageHeader">
    <w:name w:val="Message Header"/>
    <w:basedOn w:val="Normal"/>
    <w:link w:val="MessageHeaderChar"/>
    <w:semiHidden/>
    <w:rsid w:val="00E32F63"/>
    <w:pPr>
      <w:spacing w:after="0" w:line="240" w:lineRule="auto"/>
      <w:ind w:left="1134" w:hanging="1134"/>
    </w:pPr>
    <w:rPr>
      <w:rFonts w:ascii="Arial" w:hAnsi="Arial"/>
      <w:sz w:val="24"/>
    </w:rPr>
  </w:style>
  <w:style w:type="character" w:customStyle="1" w:styleId="MessageHeaderChar1">
    <w:name w:val="Message Header Char1"/>
    <w:basedOn w:val="DefaultParagraphFont"/>
    <w:uiPriority w:val="99"/>
    <w:semiHidden/>
    <w:rsid w:val="00E32F63"/>
    <w:rPr>
      <w:rFonts w:asciiTheme="majorHAnsi" w:eastAsiaTheme="majorEastAsia" w:hAnsiTheme="majorHAnsi" w:cstheme="majorBidi"/>
      <w:sz w:val="24"/>
      <w:szCs w:val="24"/>
      <w:shd w:val="pct20" w:color="auto" w:fill="auto"/>
    </w:rPr>
  </w:style>
  <w:style w:type="paragraph" w:styleId="Caption">
    <w:name w:val="caption"/>
    <w:basedOn w:val="Normal"/>
    <w:next w:val="Normal"/>
    <w:qFormat/>
    <w:rsid w:val="00E32F63"/>
    <w:pPr>
      <w:spacing w:before="120" w:after="120" w:line="240" w:lineRule="auto"/>
    </w:pPr>
    <w:rPr>
      <w:rFonts w:ascii="Times New Roman" w:eastAsia="Times New Roman" w:hAnsi="Times New Roman" w:cs="Times New Roman"/>
      <w:b/>
      <w:sz w:val="24"/>
      <w:szCs w:val="20"/>
    </w:rPr>
  </w:style>
  <w:style w:type="paragraph" w:customStyle="1" w:styleId="BodyText4">
    <w:name w:val="Body Text 4"/>
    <w:basedOn w:val="BodyTextIndent"/>
    <w:rsid w:val="00E32F63"/>
    <w:pPr>
      <w:spacing w:after="120"/>
      <w:ind w:left="283"/>
      <w:jc w:val="left"/>
    </w:pPr>
    <w:rPr>
      <w:rFonts w:ascii="Times New Roman" w:hAnsi="Times New Roman" w:cs="Times New Roman"/>
      <w:color w:val="auto"/>
      <w:sz w:val="24"/>
      <w:szCs w:val="20"/>
    </w:rPr>
  </w:style>
  <w:style w:type="paragraph" w:customStyle="1" w:styleId="BodyText5">
    <w:name w:val="Body Text 5"/>
    <w:basedOn w:val="BodyTextIndent"/>
    <w:rsid w:val="00E32F63"/>
    <w:pPr>
      <w:spacing w:after="120"/>
      <w:ind w:left="283"/>
      <w:jc w:val="left"/>
    </w:pPr>
    <w:rPr>
      <w:rFonts w:ascii="Times New Roman" w:hAnsi="Times New Roman" w:cs="Times New Roman"/>
      <w:color w:val="auto"/>
      <w:sz w:val="24"/>
      <w:szCs w:val="20"/>
    </w:rPr>
  </w:style>
  <w:style w:type="paragraph" w:customStyle="1" w:styleId="norman">
    <w:name w:val="norman"/>
    <w:basedOn w:val="Footer"/>
    <w:rsid w:val="00E32F63"/>
    <w:pPr>
      <w:jc w:val="center"/>
    </w:pPr>
    <w:rPr>
      <w:rFonts w:ascii="Arial" w:hAnsi="Arial"/>
      <w:sz w:val="22"/>
    </w:rPr>
  </w:style>
  <w:style w:type="character" w:customStyle="1" w:styleId="FootnoteTextChar">
    <w:name w:val="Footnote Text Char"/>
    <w:basedOn w:val="DefaultParagraphFont"/>
    <w:link w:val="FootnoteText"/>
    <w:semiHidden/>
    <w:rsid w:val="00E32F63"/>
    <w:rPr>
      <w:rFonts w:ascii="Arial" w:hAnsi="Arial"/>
    </w:rPr>
  </w:style>
  <w:style w:type="paragraph" w:styleId="FootnoteText">
    <w:name w:val="footnote text"/>
    <w:basedOn w:val="Normal"/>
    <w:link w:val="FootnoteTextChar"/>
    <w:semiHidden/>
    <w:rsid w:val="00E32F63"/>
    <w:pPr>
      <w:spacing w:after="0" w:line="240" w:lineRule="auto"/>
    </w:pPr>
    <w:rPr>
      <w:rFonts w:ascii="Arial" w:hAnsi="Arial"/>
    </w:rPr>
  </w:style>
  <w:style w:type="character" w:customStyle="1" w:styleId="FootnoteTextChar1">
    <w:name w:val="Footnote Text Char1"/>
    <w:basedOn w:val="DefaultParagraphFont"/>
    <w:uiPriority w:val="99"/>
    <w:semiHidden/>
    <w:rsid w:val="00E32F63"/>
    <w:rPr>
      <w:sz w:val="20"/>
      <w:szCs w:val="20"/>
    </w:rPr>
  </w:style>
  <w:style w:type="paragraph" w:styleId="List">
    <w:name w:val="List"/>
    <w:basedOn w:val="Normal"/>
    <w:semiHidden/>
    <w:rsid w:val="00E32F63"/>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semiHidden/>
    <w:rsid w:val="00E32F63"/>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semiHidden/>
    <w:rsid w:val="00E32F63"/>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semiHidden/>
    <w:rsid w:val="00E32F63"/>
    <w:pPr>
      <w:spacing w:after="0" w:line="240" w:lineRule="auto"/>
      <w:ind w:left="1132" w:hanging="283"/>
    </w:pPr>
    <w:rPr>
      <w:rFonts w:ascii="Times New Roman" w:eastAsia="Times New Roman" w:hAnsi="Times New Roman" w:cs="Times New Roman"/>
      <w:sz w:val="24"/>
      <w:szCs w:val="20"/>
    </w:rPr>
  </w:style>
  <w:style w:type="paragraph" w:styleId="ListBullet">
    <w:name w:val="List Bullet"/>
    <w:basedOn w:val="Normal"/>
    <w:semiHidden/>
    <w:rsid w:val="00E32F63"/>
    <w:pPr>
      <w:spacing w:after="0" w:line="240" w:lineRule="auto"/>
      <w:ind w:left="283" w:hanging="283"/>
    </w:pPr>
    <w:rPr>
      <w:rFonts w:ascii="Times New Roman" w:eastAsia="Times New Roman" w:hAnsi="Times New Roman" w:cs="Times New Roman"/>
      <w:sz w:val="24"/>
      <w:szCs w:val="20"/>
    </w:rPr>
  </w:style>
  <w:style w:type="paragraph" w:styleId="ListBullet3">
    <w:name w:val="List Bullet 3"/>
    <w:basedOn w:val="Normal"/>
    <w:semiHidden/>
    <w:rsid w:val="00E32F63"/>
    <w:pPr>
      <w:spacing w:after="0" w:line="240" w:lineRule="auto"/>
      <w:ind w:left="849" w:hanging="283"/>
    </w:pPr>
    <w:rPr>
      <w:rFonts w:ascii="Times New Roman" w:eastAsia="Times New Roman" w:hAnsi="Times New Roman" w:cs="Times New Roman"/>
      <w:sz w:val="24"/>
      <w:szCs w:val="20"/>
    </w:rPr>
  </w:style>
  <w:style w:type="paragraph" w:styleId="ListContinue2">
    <w:name w:val="List Continue 2"/>
    <w:basedOn w:val="Normal"/>
    <w:semiHidden/>
    <w:rsid w:val="00E32F63"/>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semiHidden/>
    <w:rsid w:val="00E32F63"/>
    <w:pPr>
      <w:spacing w:after="120" w:line="240" w:lineRule="auto"/>
      <w:ind w:left="849"/>
    </w:pPr>
    <w:rPr>
      <w:rFonts w:ascii="Times New Roman" w:eastAsia="Times New Roman" w:hAnsi="Times New Roman" w:cs="Times New Roman"/>
      <w:sz w:val="24"/>
      <w:szCs w:val="20"/>
    </w:rPr>
  </w:style>
  <w:style w:type="character" w:styleId="FootnoteReference">
    <w:name w:val="footnote reference"/>
    <w:semiHidden/>
    <w:rsid w:val="00E32F63"/>
    <w:rPr>
      <w:vertAlign w:val="superscript"/>
    </w:rPr>
  </w:style>
  <w:style w:type="numbering" w:customStyle="1" w:styleId="NoList111">
    <w:name w:val="No List111"/>
    <w:next w:val="NoList"/>
    <w:uiPriority w:val="99"/>
    <w:semiHidden/>
    <w:unhideWhenUsed/>
    <w:rsid w:val="00E32F63"/>
  </w:style>
  <w:style w:type="paragraph" w:styleId="TOC1">
    <w:name w:val="toc 1"/>
    <w:basedOn w:val="Normal"/>
    <w:next w:val="Normal"/>
    <w:autoRedefine/>
    <w:uiPriority w:val="39"/>
    <w:rsid w:val="00E32F63"/>
    <w:pPr>
      <w:spacing w:before="360" w:after="0"/>
    </w:pPr>
    <w:rPr>
      <w:rFonts w:asciiTheme="majorHAnsi" w:hAnsiTheme="majorHAnsi" w:cstheme="majorHAnsi"/>
      <w:b/>
      <w:bCs/>
      <w:caps/>
      <w:sz w:val="24"/>
      <w:szCs w:val="24"/>
    </w:rPr>
  </w:style>
  <w:style w:type="numbering" w:customStyle="1" w:styleId="NoList2">
    <w:name w:val="No List2"/>
    <w:next w:val="NoList"/>
    <w:uiPriority w:val="99"/>
    <w:semiHidden/>
    <w:unhideWhenUsed/>
    <w:rsid w:val="00E32F63"/>
  </w:style>
  <w:style w:type="numbering" w:customStyle="1" w:styleId="NoList1111">
    <w:name w:val="No List1111"/>
    <w:next w:val="NoList"/>
    <w:uiPriority w:val="99"/>
    <w:semiHidden/>
    <w:unhideWhenUsed/>
    <w:rsid w:val="00E32F63"/>
  </w:style>
  <w:style w:type="numbering" w:customStyle="1" w:styleId="NoList21">
    <w:name w:val="No List21"/>
    <w:next w:val="NoList"/>
    <w:uiPriority w:val="99"/>
    <w:semiHidden/>
    <w:unhideWhenUsed/>
    <w:rsid w:val="00E32F63"/>
  </w:style>
  <w:style w:type="paragraph" w:styleId="TOC2">
    <w:name w:val="toc 2"/>
    <w:basedOn w:val="Normal"/>
    <w:next w:val="Normal"/>
    <w:autoRedefine/>
    <w:uiPriority w:val="39"/>
    <w:rsid w:val="00E32F63"/>
    <w:pPr>
      <w:spacing w:before="240" w:after="0"/>
    </w:pPr>
    <w:rPr>
      <w:rFonts w:cstheme="minorHAnsi"/>
      <w:b/>
      <w:bCs/>
      <w:sz w:val="20"/>
      <w:szCs w:val="20"/>
    </w:rPr>
  </w:style>
  <w:style w:type="paragraph" w:styleId="TOC3">
    <w:name w:val="toc 3"/>
    <w:basedOn w:val="Normal"/>
    <w:next w:val="Normal"/>
    <w:autoRedefine/>
    <w:semiHidden/>
    <w:rsid w:val="00E32F63"/>
    <w:pPr>
      <w:spacing w:after="0"/>
      <w:ind w:left="220"/>
    </w:pPr>
    <w:rPr>
      <w:rFonts w:cstheme="minorHAnsi"/>
      <w:sz w:val="20"/>
      <w:szCs w:val="20"/>
    </w:rPr>
  </w:style>
  <w:style w:type="paragraph" w:styleId="TOC4">
    <w:name w:val="toc 4"/>
    <w:basedOn w:val="Normal"/>
    <w:next w:val="Normal"/>
    <w:autoRedefine/>
    <w:semiHidden/>
    <w:rsid w:val="00E32F63"/>
    <w:pPr>
      <w:spacing w:after="0"/>
      <w:ind w:left="440"/>
    </w:pPr>
    <w:rPr>
      <w:rFonts w:cstheme="minorHAnsi"/>
      <w:sz w:val="20"/>
      <w:szCs w:val="20"/>
    </w:rPr>
  </w:style>
  <w:style w:type="paragraph" w:styleId="TOC5">
    <w:name w:val="toc 5"/>
    <w:basedOn w:val="Normal"/>
    <w:next w:val="Normal"/>
    <w:autoRedefine/>
    <w:semiHidden/>
    <w:rsid w:val="00E32F63"/>
    <w:pPr>
      <w:spacing w:after="0"/>
      <w:ind w:left="660"/>
    </w:pPr>
    <w:rPr>
      <w:rFonts w:cstheme="minorHAnsi"/>
      <w:sz w:val="20"/>
      <w:szCs w:val="20"/>
    </w:rPr>
  </w:style>
  <w:style w:type="paragraph" w:styleId="TOC6">
    <w:name w:val="toc 6"/>
    <w:basedOn w:val="Normal"/>
    <w:next w:val="Normal"/>
    <w:autoRedefine/>
    <w:semiHidden/>
    <w:rsid w:val="00E32F63"/>
    <w:pPr>
      <w:spacing w:after="0"/>
      <w:ind w:left="880"/>
    </w:pPr>
    <w:rPr>
      <w:rFonts w:cstheme="minorHAnsi"/>
      <w:sz w:val="20"/>
      <w:szCs w:val="20"/>
    </w:rPr>
  </w:style>
  <w:style w:type="paragraph" w:styleId="TOC7">
    <w:name w:val="toc 7"/>
    <w:basedOn w:val="Normal"/>
    <w:next w:val="Normal"/>
    <w:autoRedefine/>
    <w:semiHidden/>
    <w:rsid w:val="00E32F63"/>
    <w:pPr>
      <w:spacing w:after="0"/>
      <w:ind w:left="1100"/>
    </w:pPr>
    <w:rPr>
      <w:rFonts w:cstheme="minorHAnsi"/>
      <w:sz w:val="20"/>
      <w:szCs w:val="20"/>
    </w:rPr>
  </w:style>
  <w:style w:type="paragraph" w:styleId="TOC8">
    <w:name w:val="toc 8"/>
    <w:basedOn w:val="Normal"/>
    <w:next w:val="Normal"/>
    <w:autoRedefine/>
    <w:semiHidden/>
    <w:rsid w:val="00E32F63"/>
    <w:pPr>
      <w:spacing w:after="0"/>
      <w:ind w:left="1320"/>
    </w:pPr>
    <w:rPr>
      <w:rFonts w:cstheme="minorHAnsi"/>
      <w:sz w:val="20"/>
      <w:szCs w:val="20"/>
    </w:rPr>
  </w:style>
  <w:style w:type="paragraph" w:styleId="TOC9">
    <w:name w:val="toc 9"/>
    <w:basedOn w:val="Normal"/>
    <w:next w:val="Normal"/>
    <w:autoRedefine/>
    <w:semiHidden/>
    <w:rsid w:val="00E32F63"/>
    <w:pPr>
      <w:spacing w:after="0"/>
      <w:ind w:left="1540"/>
    </w:pPr>
    <w:rPr>
      <w:rFonts w:cstheme="minorHAnsi"/>
      <w:sz w:val="20"/>
      <w:szCs w:val="20"/>
    </w:rPr>
  </w:style>
  <w:style w:type="numbering" w:customStyle="1" w:styleId="NoList3">
    <w:name w:val="No List3"/>
    <w:next w:val="NoList"/>
    <w:uiPriority w:val="99"/>
    <w:semiHidden/>
    <w:unhideWhenUsed/>
    <w:rsid w:val="00E32F63"/>
  </w:style>
  <w:style w:type="paragraph" w:styleId="NormalWeb">
    <w:name w:val="Normal (Web)"/>
    <w:basedOn w:val="Normal"/>
    <w:uiPriority w:val="99"/>
    <w:semiHidden/>
    <w:rsid w:val="00E32F63"/>
    <w:pPr>
      <w:spacing w:before="100" w:beforeAutospacing="1" w:after="100" w:afterAutospacing="1" w:line="240" w:lineRule="auto"/>
    </w:pPr>
    <w:rPr>
      <w:rFonts w:ascii="Verdana" w:eastAsia="Arial Unicode MS" w:hAnsi="Verdana" w:cs="Arial Unicode MS"/>
      <w:sz w:val="20"/>
      <w:szCs w:val="20"/>
    </w:rPr>
  </w:style>
  <w:style w:type="numbering" w:customStyle="1" w:styleId="NoList4">
    <w:name w:val="No List4"/>
    <w:next w:val="NoList"/>
    <w:uiPriority w:val="99"/>
    <w:semiHidden/>
    <w:unhideWhenUsed/>
    <w:rsid w:val="00E32F63"/>
  </w:style>
  <w:style w:type="numbering" w:customStyle="1" w:styleId="NoList12">
    <w:name w:val="No List12"/>
    <w:next w:val="NoList"/>
    <w:uiPriority w:val="99"/>
    <w:semiHidden/>
    <w:unhideWhenUsed/>
    <w:rsid w:val="00E32F63"/>
  </w:style>
  <w:style w:type="table" w:customStyle="1" w:styleId="TableGrid5">
    <w:name w:val="Table Grid5"/>
    <w:basedOn w:val="TableNormal"/>
    <w:next w:val="TableGrid"/>
    <w:uiPriority w:val="59"/>
    <w:rsid w:val="00E3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32F63"/>
  </w:style>
  <w:style w:type="numbering" w:customStyle="1" w:styleId="NoList22">
    <w:name w:val="No List22"/>
    <w:next w:val="NoList"/>
    <w:uiPriority w:val="99"/>
    <w:semiHidden/>
    <w:unhideWhenUsed/>
    <w:rsid w:val="00E32F63"/>
  </w:style>
  <w:style w:type="numbering" w:customStyle="1" w:styleId="NoList1112">
    <w:name w:val="No List1112"/>
    <w:next w:val="NoList"/>
    <w:uiPriority w:val="99"/>
    <w:semiHidden/>
    <w:unhideWhenUsed/>
    <w:rsid w:val="00E32F63"/>
  </w:style>
  <w:style w:type="numbering" w:customStyle="1" w:styleId="NoList211">
    <w:name w:val="No List211"/>
    <w:next w:val="NoList"/>
    <w:uiPriority w:val="99"/>
    <w:semiHidden/>
    <w:unhideWhenUsed/>
    <w:rsid w:val="00E32F63"/>
  </w:style>
  <w:style w:type="numbering" w:customStyle="1" w:styleId="NoList31">
    <w:name w:val="No List31"/>
    <w:next w:val="NoList"/>
    <w:uiPriority w:val="99"/>
    <w:semiHidden/>
    <w:unhideWhenUsed/>
    <w:rsid w:val="00E32F63"/>
  </w:style>
  <w:style w:type="table" w:customStyle="1" w:styleId="TableGrid6">
    <w:name w:val="Table Grid6"/>
    <w:basedOn w:val="TableNormal"/>
    <w:next w:val="TableGrid"/>
    <w:uiPriority w:val="59"/>
    <w:rsid w:val="008F47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E1A6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75C11"/>
    <w:rPr>
      <w:color w:val="808080"/>
    </w:rPr>
  </w:style>
  <w:style w:type="paragraph" w:styleId="TOCHeading">
    <w:name w:val="TOC Heading"/>
    <w:basedOn w:val="Heading1"/>
    <w:next w:val="Normal"/>
    <w:uiPriority w:val="39"/>
    <w:unhideWhenUsed/>
    <w:qFormat/>
    <w:rsid w:val="00C445DE"/>
    <w:pPr>
      <w:outlineLvl w:val="9"/>
    </w:pPr>
  </w:style>
  <w:style w:type="table" w:customStyle="1" w:styleId="TableGrid0">
    <w:name w:val="TableGrid"/>
    <w:rsid w:val="0032197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72788">
      <w:bodyDiv w:val="1"/>
      <w:marLeft w:val="0"/>
      <w:marRight w:val="0"/>
      <w:marTop w:val="0"/>
      <w:marBottom w:val="0"/>
      <w:divBdr>
        <w:top w:val="none" w:sz="0" w:space="0" w:color="auto"/>
        <w:left w:val="none" w:sz="0" w:space="0" w:color="auto"/>
        <w:bottom w:val="none" w:sz="0" w:space="0" w:color="auto"/>
        <w:right w:val="none" w:sz="0" w:space="0" w:color="auto"/>
      </w:divBdr>
    </w:div>
    <w:div w:id="1030227721">
      <w:bodyDiv w:val="1"/>
      <w:marLeft w:val="0"/>
      <w:marRight w:val="0"/>
      <w:marTop w:val="0"/>
      <w:marBottom w:val="0"/>
      <w:divBdr>
        <w:top w:val="none" w:sz="0" w:space="0" w:color="auto"/>
        <w:left w:val="none" w:sz="0" w:space="0" w:color="auto"/>
        <w:bottom w:val="none" w:sz="0" w:space="0" w:color="auto"/>
        <w:right w:val="none" w:sz="0" w:space="0" w:color="auto"/>
      </w:divBdr>
    </w:div>
    <w:div w:id="1176925412">
      <w:bodyDiv w:val="1"/>
      <w:marLeft w:val="0"/>
      <w:marRight w:val="0"/>
      <w:marTop w:val="0"/>
      <w:marBottom w:val="0"/>
      <w:divBdr>
        <w:top w:val="none" w:sz="0" w:space="0" w:color="auto"/>
        <w:left w:val="none" w:sz="0" w:space="0" w:color="auto"/>
        <w:bottom w:val="none" w:sz="0" w:space="0" w:color="auto"/>
        <w:right w:val="none" w:sz="0" w:space="0" w:color="auto"/>
      </w:divBdr>
    </w:div>
    <w:div w:id="1294748721">
      <w:bodyDiv w:val="1"/>
      <w:marLeft w:val="0"/>
      <w:marRight w:val="0"/>
      <w:marTop w:val="0"/>
      <w:marBottom w:val="0"/>
      <w:divBdr>
        <w:top w:val="none" w:sz="0" w:space="0" w:color="auto"/>
        <w:left w:val="none" w:sz="0" w:space="0" w:color="auto"/>
        <w:bottom w:val="none" w:sz="0" w:space="0" w:color="auto"/>
        <w:right w:val="none" w:sz="0" w:space="0" w:color="auto"/>
      </w:divBdr>
    </w:div>
    <w:div w:id="1328436637">
      <w:bodyDiv w:val="1"/>
      <w:marLeft w:val="0"/>
      <w:marRight w:val="0"/>
      <w:marTop w:val="0"/>
      <w:marBottom w:val="0"/>
      <w:divBdr>
        <w:top w:val="none" w:sz="0" w:space="0" w:color="auto"/>
        <w:left w:val="none" w:sz="0" w:space="0" w:color="auto"/>
        <w:bottom w:val="none" w:sz="0" w:space="0" w:color="auto"/>
        <w:right w:val="none" w:sz="0" w:space="0" w:color="auto"/>
      </w:divBdr>
    </w:div>
    <w:div w:id="1461650112">
      <w:bodyDiv w:val="1"/>
      <w:marLeft w:val="0"/>
      <w:marRight w:val="0"/>
      <w:marTop w:val="0"/>
      <w:marBottom w:val="0"/>
      <w:divBdr>
        <w:top w:val="none" w:sz="0" w:space="0" w:color="auto"/>
        <w:left w:val="none" w:sz="0" w:space="0" w:color="auto"/>
        <w:bottom w:val="none" w:sz="0" w:space="0" w:color="auto"/>
        <w:right w:val="none" w:sz="0" w:space="0" w:color="auto"/>
      </w:divBdr>
      <w:divsChild>
        <w:div w:id="437917837">
          <w:marLeft w:val="-225"/>
          <w:marRight w:val="-225"/>
          <w:marTop w:val="0"/>
          <w:marBottom w:val="0"/>
          <w:divBdr>
            <w:top w:val="none" w:sz="0" w:space="0" w:color="auto"/>
            <w:left w:val="none" w:sz="0" w:space="0" w:color="auto"/>
            <w:bottom w:val="none" w:sz="0" w:space="0" w:color="auto"/>
            <w:right w:val="none" w:sz="0" w:space="0" w:color="auto"/>
          </w:divBdr>
          <w:divsChild>
            <w:div w:id="253514044">
              <w:marLeft w:val="0"/>
              <w:marRight w:val="0"/>
              <w:marTop w:val="0"/>
              <w:marBottom w:val="0"/>
              <w:divBdr>
                <w:top w:val="none" w:sz="0" w:space="0" w:color="auto"/>
                <w:left w:val="none" w:sz="0" w:space="0" w:color="auto"/>
                <w:bottom w:val="none" w:sz="0" w:space="0" w:color="auto"/>
                <w:right w:val="none" w:sz="0" w:space="0" w:color="auto"/>
              </w:divBdr>
              <w:divsChild>
                <w:div w:id="1566602689">
                  <w:marLeft w:val="0"/>
                  <w:marRight w:val="0"/>
                  <w:marTop w:val="0"/>
                  <w:marBottom w:val="300"/>
                  <w:divBdr>
                    <w:top w:val="single" w:sz="6" w:space="12" w:color="DDDDDD"/>
                    <w:left w:val="single" w:sz="6" w:space="12" w:color="DDDDDD"/>
                    <w:bottom w:val="single" w:sz="6" w:space="12" w:color="DDDDDD"/>
                    <w:right w:val="single" w:sz="6" w:space="12" w:color="DDDDDD"/>
                  </w:divBdr>
                </w:div>
              </w:divsChild>
            </w:div>
            <w:div w:id="11886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anecountyhomeless.org/_files/ugd/73dee7_dc4079463779435e9fd580c2cf53093f.pdf" TargetMode="External"/><Relationship Id="rId18" Type="http://schemas.openxmlformats.org/officeDocument/2006/relationships/hyperlink" Target="https://nam04.safelinks.protection.outlook.com/?url=https%3A%2F%2Fwww.greencommunitiesonline.org%2Foperating-energy&amp;data=04%7C01%7Cjlezaks%40slipstreaminc.org%7Cb2b853461f1e4597cfcc08d926b69b0d%7C14e9186db92e4c6db3d654b54c168413%7C1%7C1%7C637583387994857267%7CUnknown%7CTWFpbGZsb3d8eyJWIjoiMC4wLjAwMDAiLCJQIjoiV2luMzIiLCJBTiI6Ik1haWwiLCJXVCI6Mn0%3D%7C1000&amp;sdata=XN1FbHk67G5N%2FOaMVtpYFGMXFV52%2BNnBNu8%2BPi1fpkw%3D&amp;reserved=0" TargetMode="External"/><Relationship Id="rId3" Type="http://schemas.openxmlformats.org/officeDocument/2006/relationships/styles" Target="styles.xml"/><Relationship Id="rId21" Type="http://schemas.openxmlformats.org/officeDocument/2006/relationships/hyperlink" Target="https://www.dcdhs.com/HAA/Tenancy-Addendum" TargetMode="External"/><Relationship Id="rId7" Type="http://schemas.openxmlformats.org/officeDocument/2006/relationships/endnotes" Target="endnotes.xml"/><Relationship Id="rId12" Type="http://schemas.openxmlformats.org/officeDocument/2006/relationships/hyperlink" Target="https://countyofdane.sharefile.com/r-r4d55d29b141a4d0d87f03a2f6628f5ca" TargetMode="External"/><Relationship Id="rId17" Type="http://schemas.openxmlformats.org/officeDocument/2006/relationships/hyperlink" Target="https://nam04.safelinks.protection.outlook.com/?url=https%3A%2F%2Fwww.epa.gov%2Findoorairplus&amp;data=04%7C01%7Cjlezaks%40slipstreaminc.org%7Cb2b853461f1e4597cfcc08d926b69b0d%7C14e9186db92e4c6db3d654b54c168413%7C1%7C1%7C637583387994857267%7CUnknown%7CTWFpbGZsb3d8eyJWIjoiMC4wLjAwMDAiLCJQIjoiV2luMzIiLCJBTiI6Ik1haWwiLCJXVCI6Mn0%3D%7C1000&amp;sdata=l5xYdBo8wIQ%2BajkDzPuhPkbaqk%2BIuTiAwO1VcXVFmrc%3D&amp;reserve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04.safelinks.protection.outlook.com/?url=https%3A%2F%2Fwww.energystar.gov%2Fpartner_resources%2Fresidential_new%2Fhomes_prog_reqs%2Fmultifamily_national_page&amp;data=04%7C01%7Cjlezaks%40slipstreaminc.org%7Cb2b853461f1e4597cfcc08d926b69b0d%7C14e9186db92e4c6db3d654b54c168413%7C1%7C1%7C637583387994847297%7CUnknown%7CTWFpbGZsb3d8eyJWIjoiMC4wLjAwMDAiLCJQIjoiV2luMzIiLCJBTiI6Ik1haWwiLCJXVCI6Mn0%3D%7C1000&amp;sdata=NYmLtX%2BqGlbvgxnvkeQUbiHzU3%2B9WXyUeVakodgBa80%3D&amp;reserved=0" TargetMode="External"/><Relationship Id="rId20" Type="http://schemas.openxmlformats.org/officeDocument/2006/relationships/hyperlink" Target="https://focusonenergy.com/business/multifami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dhs.com/haa/h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m04.safelinks.protection.outlook.com/?url=https%3A%2F%2Fwww.greencommunitiesonline.org%2F&amp;data=04%7C01%7Cjlezaks%40slipstreaminc.org%7Cb2b853461f1e4597cfcc08d926b69b0d%7C14e9186db92e4c6db3d654b54c168413%7C1%7C1%7C637583387994847297%7CUnknown%7CTWFpbGZsb3d8eyJWIjoiMC4wLjAwMDAiLCJQIjoiV2luMzIiLCJBTiI6Ik1haWwiLCJXVCI6Mn0%3D%7C1000&amp;sdata=0Y5t2ym%2FhRkrtRF6PzpGqFu9xF4mbXzqIMvARH1vrt0%3D&amp;reserved=0" TargetMode="External"/><Relationship Id="rId23" Type="http://schemas.openxmlformats.org/officeDocument/2006/relationships/footer" Target="footer1.xml"/><Relationship Id="rId10" Type="http://schemas.openxmlformats.org/officeDocument/2006/relationships/hyperlink" Target="http://www.dcdhs.com/haa/hd" TargetMode="External"/><Relationship Id="rId19" Type="http://schemas.openxmlformats.org/officeDocument/2006/relationships/hyperlink" Target="https://nam04.safelinks.protection.outlook.com/?url=https%3A%2F%2Fwww.phius.org%2Fhome-page&amp;data=04%7C01%7Cjlezaks%40slipstreaminc.org%7Cb2b853461f1e4597cfcc08d926b69b0d%7C14e9186db92e4c6db3d654b54c168413%7C1%7C1%7C637583387994867209%7CUnknown%7CTWFpbGZsb3d8eyJWIjoiMC4wLjAwMDAiLCJQIjoiV2luMzIiLCJBTiI6Ik1haWwiLCJXVCI6Mn0%3D%7C1000&amp;sdata=NmJE%2FrdVh2oTyZb7msthLB%2BlTB%2BrTYCQOZCTlyEy1d0%3D&amp;reserved=0" TargetMode="External"/><Relationship Id="rId4" Type="http://schemas.openxmlformats.org/officeDocument/2006/relationships/settings" Target="settings.xml"/><Relationship Id="rId9" Type="http://schemas.openxmlformats.org/officeDocument/2006/relationships/hyperlink" Target="https://countyofdane.sharefile.com/r-r4d55d29b141a4d0d87f03a2f6628f5ca" TargetMode="External"/><Relationship Id="rId14" Type="http://schemas.openxmlformats.org/officeDocument/2006/relationships/hyperlink" Target="https://www.danecountyhomeless.org/_files/ugd/73dee7_971a1f6d8244438591690e3177d69ba6.pdf" TargetMode="External"/><Relationship Id="rId22" Type="http://schemas.openxmlformats.org/officeDocument/2006/relationships/hyperlink" Target="https://docs.legis.wisconsin.gov/code/register/2011/672b/insert/adm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951B07ED-6F24-49FA-887C-9DB19D4B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13</Pages>
  <Words>5807</Words>
  <Characters>33102</Characters>
  <Application>Microsoft Office Word</Application>
  <DocSecurity>8</DocSecurity>
  <Lines>275</Lines>
  <Paragraphs>77</Paragraphs>
  <ScaleCrop>false</ScaleCrop>
  <HeadingPairs>
    <vt:vector size="2" baseType="variant">
      <vt:variant>
        <vt:lpstr>Title</vt:lpstr>
      </vt:variant>
      <vt:variant>
        <vt:i4>1</vt:i4>
      </vt:variant>
    </vt:vector>
  </HeadingPairs>
  <TitlesOfParts>
    <vt:vector size="1" baseType="lpstr">
      <vt:lpstr>DAne County Affodable Housing Development Fund 2021 Application</vt:lpstr>
    </vt:vector>
  </TitlesOfParts>
  <Company>\</Company>
  <LinksUpToDate>false</LinksUpToDate>
  <CharactersWithSpaces>38832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DAne County Affodable Housing Development Fund 2021 Application</dc:title>
  <dc:subject>\</dc:subject>
  <dc:creator>Wuthrich, Jenna</dc:creator>
  <cp:keywords/>
  <dc:description/>
  <cp:lastModifiedBy>Ballweg, Ashley</cp:lastModifiedBy>
  <cp:revision>9</cp:revision>
  <cp:lastPrinted>2024-04-05T21:19:00Z</cp:lastPrinted>
  <dcterms:created xsi:type="dcterms:W3CDTF">2024-04-16T15:27:00Z</dcterms:created>
  <dcterms:modified xsi:type="dcterms:W3CDTF">2024-06-06T18:32:00Z</dcterms:modified>
</cp:coreProperties>
</file>