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EF" w:rsidRPr="000D76ED" w:rsidRDefault="006821EF" w:rsidP="006821EF">
      <w:pPr>
        <w:spacing w:line="15" w:lineRule="atLeast"/>
        <w:rPr>
          <w:rFonts w:ascii="Arial" w:hAnsi="Arial" w:cs="Arial"/>
          <w:vanish/>
          <w:color w:val="FFFFFF"/>
          <w:sz w:val="28"/>
          <w:szCs w:val="28"/>
        </w:rPr>
      </w:pPr>
      <w:r w:rsidRPr="000D76ED">
        <w:rPr>
          <w:rFonts w:ascii="Arial" w:hAnsi="Arial" w:cs="Arial"/>
          <w:vanish/>
          <w:color w:val="FFFFFF"/>
          <w:sz w:val="28"/>
          <w:szCs w:val="28"/>
        </w:rPr>
        <w:t xml:space="preserve">Good afternoon, Amy My name is Paul Skoglind with MTM’s Community Outreach Team. I was referred your contact information and with request to provide information pertaining to reimbursement for Gas Mileage Reimbursement, including the </w:t>
      </w:r>
    </w:p>
    <w:p w:rsidR="006821EF" w:rsidRPr="000D76ED" w:rsidRDefault="006821EF" w:rsidP="006821EF">
      <w:pPr>
        <w:spacing w:line="15" w:lineRule="atLeast"/>
        <w:rPr>
          <w:rFonts w:ascii="Arial" w:hAnsi="Arial" w:cs="Arial"/>
          <w:vanish/>
          <w:color w:val="FFFFFF"/>
          <w:sz w:val="28"/>
          <w:szCs w:val="28"/>
        </w:rPr>
      </w:pPr>
      <w:r w:rsidRPr="000D76ED">
        <w:rPr>
          <w:rFonts w:ascii="Arial" w:hAnsi="Arial" w:cs="Arial"/>
          <w:vanish/>
          <w:color w:val="FFFFFF"/>
          <w:sz w:val="28"/>
          <w:szCs w:val="28"/>
        </w:rPr>
        <w:t>ZjQcmQRYFpfptBannerStart</w:t>
      </w:r>
    </w:p>
    <w:p w:rsidR="006821EF" w:rsidRPr="000D76ED" w:rsidRDefault="006821EF" w:rsidP="006821EF">
      <w:pPr>
        <w:rPr>
          <w:rFonts w:ascii="Arial" w:eastAsiaTheme="minorHAnsi" w:hAnsi="Arial" w:cs="Arial"/>
          <w:sz w:val="28"/>
          <w:szCs w:val="28"/>
        </w:rPr>
      </w:pPr>
      <w:r w:rsidRPr="000D76ED">
        <w:rPr>
          <w:rFonts w:ascii="Arial" w:hAnsi="Arial" w:cs="Arial"/>
          <w:b/>
          <w:bCs/>
          <w:color w:val="000000"/>
          <w:sz w:val="28"/>
          <w:szCs w:val="28"/>
        </w:rPr>
        <w:t>MTM Gas Mileage Reimbursement and Payment Preferences</w:t>
      </w:r>
    </w:p>
    <w:p w:rsidR="006821EF" w:rsidRDefault="006821EF" w:rsidP="006821EF">
      <w:pPr>
        <w:rPr>
          <w:rFonts w:ascii="Calibri" w:eastAsiaTheme="minorHAnsi" w:hAnsi="Calibri" w:cs="Calibri"/>
          <w:sz w:val="22"/>
          <w:szCs w:val="22"/>
        </w:rPr>
      </w:pPr>
    </w:p>
    <w:p w:rsidR="00113B4D" w:rsidRDefault="006821EF" w:rsidP="006821EF">
      <w:pPr>
        <w:rPr>
          <w:rFonts w:ascii="Calibri" w:eastAsiaTheme="minorHAnsi" w:hAnsi="Calibri" w:cs="Calibri"/>
          <w:sz w:val="24"/>
          <w:szCs w:val="24"/>
        </w:rPr>
      </w:pPr>
      <w:r w:rsidRPr="000D76ED">
        <w:rPr>
          <w:rFonts w:ascii="Calibri" w:eastAsiaTheme="minorHAnsi" w:hAnsi="Calibri" w:cs="Calibri"/>
          <w:sz w:val="24"/>
          <w:szCs w:val="24"/>
        </w:rPr>
        <w:t xml:space="preserve">With the Gas Mileage Reimbursement program, members, friends, and family </w:t>
      </w:r>
      <w:proofErr w:type="gramStart"/>
      <w:r w:rsidRPr="000D76ED">
        <w:rPr>
          <w:rFonts w:ascii="Calibri" w:eastAsiaTheme="minorHAnsi" w:hAnsi="Calibri" w:cs="Calibri"/>
          <w:sz w:val="24"/>
          <w:szCs w:val="24"/>
        </w:rPr>
        <w:t>can be reimbursed</w:t>
      </w:r>
      <w:proofErr w:type="gramEnd"/>
      <w:r w:rsidRPr="000D76ED">
        <w:rPr>
          <w:rFonts w:ascii="Calibri" w:eastAsiaTheme="minorHAnsi" w:hAnsi="Calibri" w:cs="Calibri"/>
          <w:sz w:val="24"/>
          <w:szCs w:val="24"/>
        </w:rPr>
        <w:t xml:space="preserve"> for taking the member to Medicaid covered appointments.  </w:t>
      </w:r>
    </w:p>
    <w:p w:rsidR="00113B4D" w:rsidRDefault="00113B4D" w:rsidP="006821EF">
      <w:pPr>
        <w:rPr>
          <w:rFonts w:ascii="Calibri" w:eastAsiaTheme="minorHAnsi" w:hAnsi="Calibri" w:cs="Calibri"/>
          <w:sz w:val="24"/>
          <w:szCs w:val="24"/>
        </w:rPr>
      </w:pPr>
    </w:p>
    <w:p w:rsidR="006821EF" w:rsidRPr="000D76ED" w:rsidRDefault="006821EF" w:rsidP="006821EF">
      <w:pPr>
        <w:rPr>
          <w:rFonts w:ascii="Calibri" w:eastAsiaTheme="minorHAnsi" w:hAnsi="Calibri" w:cs="Calibri"/>
          <w:sz w:val="24"/>
          <w:szCs w:val="24"/>
        </w:rPr>
      </w:pPr>
      <w:r w:rsidRPr="000D76ED">
        <w:rPr>
          <w:rFonts w:ascii="Calibri" w:eastAsiaTheme="minorHAnsi" w:hAnsi="Calibri" w:cs="Calibri"/>
          <w:b/>
          <w:bCs/>
          <w:i/>
          <w:iCs/>
          <w:sz w:val="24"/>
          <w:szCs w:val="24"/>
        </w:rPr>
        <w:t>There are three options for reimbursement available to payees</w:t>
      </w:r>
      <w:r w:rsidRPr="000D76ED">
        <w:rPr>
          <w:rFonts w:ascii="Calibri" w:eastAsiaTheme="minorHAnsi" w:hAnsi="Calibri" w:cs="Calibri"/>
          <w:sz w:val="24"/>
          <w:szCs w:val="24"/>
        </w:rPr>
        <w:t>:</w:t>
      </w:r>
    </w:p>
    <w:p w:rsidR="006821EF" w:rsidRPr="000D76ED" w:rsidRDefault="006821EF" w:rsidP="006821EF">
      <w:pPr>
        <w:numPr>
          <w:ilvl w:val="0"/>
          <w:numId w:val="1"/>
        </w:numPr>
        <w:rPr>
          <w:rFonts w:ascii="Calibri" w:hAnsi="Calibri" w:cs="Calibri"/>
          <w:sz w:val="24"/>
          <w:szCs w:val="24"/>
        </w:rPr>
      </w:pPr>
      <w:r w:rsidRPr="000D76ED">
        <w:rPr>
          <w:rFonts w:ascii="Calibri" w:hAnsi="Calibri" w:cs="Calibri"/>
          <w:sz w:val="24"/>
          <w:szCs w:val="24"/>
        </w:rPr>
        <w:t>Reloadable Debit Card (US Bank Card)</w:t>
      </w:r>
    </w:p>
    <w:p w:rsidR="006821EF" w:rsidRPr="000D76ED" w:rsidRDefault="006821EF" w:rsidP="006821EF">
      <w:pPr>
        <w:numPr>
          <w:ilvl w:val="0"/>
          <w:numId w:val="1"/>
        </w:numPr>
        <w:rPr>
          <w:rFonts w:ascii="Calibri" w:hAnsi="Calibri" w:cs="Calibri"/>
          <w:sz w:val="24"/>
          <w:szCs w:val="24"/>
        </w:rPr>
      </w:pPr>
      <w:r w:rsidRPr="000D76ED">
        <w:rPr>
          <w:rFonts w:ascii="Calibri" w:hAnsi="Calibri" w:cs="Calibri"/>
          <w:sz w:val="24"/>
          <w:szCs w:val="24"/>
        </w:rPr>
        <w:t>Direct Deposit</w:t>
      </w:r>
      <w:bookmarkStart w:id="0" w:name="_GoBack"/>
      <w:bookmarkEnd w:id="0"/>
    </w:p>
    <w:p w:rsidR="006821EF" w:rsidRPr="000D76ED" w:rsidRDefault="006821EF" w:rsidP="006821EF">
      <w:pPr>
        <w:numPr>
          <w:ilvl w:val="0"/>
          <w:numId w:val="1"/>
        </w:numPr>
        <w:rPr>
          <w:rFonts w:ascii="Calibri" w:hAnsi="Calibri" w:cs="Calibri"/>
          <w:sz w:val="24"/>
          <w:szCs w:val="24"/>
        </w:rPr>
      </w:pPr>
      <w:r w:rsidRPr="000D76ED">
        <w:rPr>
          <w:rFonts w:ascii="Calibri" w:hAnsi="Calibri" w:cs="Calibri"/>
          <w:sz w:val="24"/>
          <w:szCs w:val="24"/>
        </w:rPr>
        <w:t>Paper Check</w:t>
      </w:r>
    </w:p>
    <w:p w:rsidR="006821EF" w:rsidRPr="000D76ED" w:rsidRDefault="006821EF" w:rsidP="006821EF">
      <w:pPr>
        <w:rPr>
          <w:rFonts w:ascii="Calibri" w:eastAsiaTheme="minorHAnsi" w:hAnsi="Calibri" w:cs="Calibri"/>
          <w:sz w:val="24"/>
          <w:szCs w:val="24"/>
        </w:rPr>
      </w:pPr>
    </w:p>
    <w:p w:rsidR="006821EF" w:rsidRDefault="006821EF" w:rsidP="006821EF">
      <w:pPr>
        <w:rPr>
          <w:rFonts w:ascii="Calibri" w:eastAsiaTheme="minorHAnsi" w:hAnsi="Calibri" w:cs="Calibri"/>
          <w:sz w:val="24"/>
          <w:szCs w:val="24"/>
        </w:rPr>
      </w:pPr>
      <w:r w:rsidRPr="000D76ED">
        <w:rPr>
          <w:rFonts w:ascii="Calibri" w:eastAsiaTheme="minorHAnsi" w:hAnsi="Calibri" w:cs="Calibri"/>
          <w:sz w:val="24"/>
          <w:szCs w:val="24"/>
        </w:rPr>
        <w:t>US Bank is the source of the reloadable debit card and is a trusted source for reimbursement.  This reloadable debit card is the default for any payee without other preference specified.</w:t>
      </w:r>
    </w:p>
    <w:p w:rsidR="00113B4D" w:rsidRPr="00113B4D" w:rsidRDefault="00113B4D" w:rsidP="006821EF">
      <w:pPr>
        <w:rPr>
          <w:rFonts w:asciiTheme="minorHAnsi" w:eastAsiaTheme="minorHAnsi" w:hAnsiTheme="minorHAnsi" w:cstheme="minorHAnsi"/>
          <w:sz w:val="24"/>
          <w:szCs w:val="24"/>
        </w:rPr>
      </w:pPr>
    </w:p>
    <w:p w:rsidR="00113B4D" w:rsidRDefault="00113B4D" w:rsidP="00113B4D">
      <w:pPr>
        <w:ind w:left="720"/>
        <w:rPr>
          <w:rFonts w:asciiTheme="minorHAnsi" w:eastAsiaTheme="minorHAnsi" w:hAnsiTheme="minorHAnsi" w:cstheme="minorHAnsi"/>
          <w:sz w:val="24"/>
          <w:szCs w:val="24"/>
        </w:rPr>
      </w:pPr>
      <w:r w:rsidRPr="00113B4D">
        <w:rPr>
          <w:rFonts w:asciiTheme="minorHAnsi" w:eastAsiaTheme="minorHAnsi" w:hAnsiTheme="minorHAnsi" w:cstheme="minorHAnsi"/>
          <w:sz w:val="24"/>
          <w:szCs w:val="24"/>
        </w:rPr>
        <w:t xml:space="preserve">Typically, the MTM gas cards </w:t>
      </w:r>
      <w:proofErr w:type="gramStart"/>
      <w:r w:rsidRPr="00113B4D">
        <w:rPr>
          <w:rFonts w:asciiTheme="minorHAnsi" w:eastAsiaTheme="minorHAnsi" w:hAnsiTheme="minorHAnsi" w:cstheme="minorHAnsi"/>
          <w:sz w:val="24"/>
          <w:szCs w:val="24"/>
        </w:rPr>
        <w:t>are activated</w:t>
      </w:r>
      <w:proofErr w:type="gramEnd"/>
      <w:r w:rsidRPr="00113B4D">
        <w:rPr>
          <w:rFonts w:asciiTheme="minorHAnsi" w:eastAsiaTheme="minorHAnsi" w:hAnsiTheme="minorHAnsi" w:cstheme="minorHAnsi"/>
          <w:sz w:val="24"/>
          <w:szCs w:val="24"/>
        </w:rPr>
        <w:t xml:space="preserve"> via an automatic online process. The automated call asks </w:t>
      </w:r>
      <w:proofErr w:type="gramStart"/>
      <w:r w:rsidRPr="00113B4D">
        <w:rPr>
          <w:rFonts w:asciiTheme="minorHAnsi" w:eastAsiaTheme="minorHAnsi" w:hAnsiTheme="minorHAnsi" w:cstheme="minorHAnsi"/>
          <w:sz w:val="24"/>
          <w:szCs w:val="24"/>
        </w:rPr>
        <w:t>for:</w:t>
      </w:r>
      <w:proofErr w:type="gramEnd"/>
      <w:r w:rsidRPr="00113B4D">
        <w:rPr>
          <w:rFonts w:asciiTheme="minorHAnsi" w:eastAsiaTheme="minorHAnsi" w:hAnsiTheme="minorHAnsi" w:cstheme="minorHAnsi"/>
          <w:sz w:val="24"/>
          <w:szCs w:val="24"/>
        </w:rPr>
        <w:t xml:space="preserve"> the last 4 digits of the card (and sometimes the CVV), the phone number associated, and then either date of birth or SSN. </w:t>
      </w:r>
    </w:p>
    <w:p w:rsidR="00113B4D" w:rsidRDefault="00113B4D" w:rsidP="00113B4D">
      <w:pPr>
        <w:ind w:left="720"/>
        <w:rPr>
          <w:rFonts w:asciiTheme="minorHAnsi" w:eastAsiaTheme="minorHAnsi" w:hAnsiTheme="minorHAnsi" w:cstheme="minorHAnsi"/>
          <w:sz w:val="24"/>
          <w:szCs w:val="24"/>
        </w:rPr>
      </w:pPr>
    </w:p>
    <w:p w:rsidR="00113B4D" w:rsidRPr="00113B4D" w:rsidRDefault="00113B4D" w:rsidP="00113B4D">
      <w:pPr>
        <w:ind w:left="720"/>
        <w:rPr>
          <w:rFonts w:asciiTheme="minorHAnsi" w:eastAsiaTheme="minorHAnsi" w:hAnsiTheme="minorHAnsi" w:cstheme="minorHAnsi"/>
          <w:sz w:val="24"/>
          <w:szCs w:val="24"/>
          <w14:ligatures w14:val="none"/>
        </w:rPr>
      </w:pPr>
      <w:r w:rsidRPr="00113B4D">
        <w:rPr>
          <w:rFonts w:asciiTheme="minorHAnsi" w:eastAsiaTheme="minorHAnsi" w:hAnsiTheme="minorHAnsi" w:cstheme="minorHAnsi"/>
          <w:sz w:val="24"/>
          <w:szCs w:val="24"/>
        </w:rPr>
        <w:t xml:space="preserve">However, this disclaimer is also present on the US Bank information on MTM’s website: </w:t>
      </w:r>
    </w:p>
    <w:p w:rsidR="00113B4D" w:rsidRPr="00113B4D" w:rsidRDefault="00113B4D" w:rsidP="00113B4D">
      <w:pPr>
        <w:ind w:left="720"/>
        <w:rPr>
          <w:rFonts w:asciiTheme="minorHAnsi" w:eastAsiaTheme="minorHAnsi" w:hAnsiTheme="minorHAnsi" w:cstheme="minorHAnsi"/>
          <w:i/>
          <w:iCs/>
          <w:sz w:val="24"/>
          <w:szCs w:val="24"/>
        </w:rPr>
      </w:pPr>
      <w:r w:rsidRPr="00113B4D">
        <w:rPr>
          <w:rFonts w:asciiTheme="minorHAnsi" w:eastAsiaTheme="minorHAnsi" w:hAnsiTheme="minorHAnsi" w:cstheme="minorHAnsi"/>
          <w:i/>
          <w:iCs/>
          <w:sz w:val="24"/>
          <w:szCs w:val="24"/>
        </w:rPr>
        <w:t xml:space="preserve">“Important Information </w:t>
      </w:r>
      <w:proofErr w:type="gramStart"/>
      <w:r w:rsidRPr="00113B4D">
        <w:rPr>
          <w:rFonts w:asciiTheme="minorHAnsi" w:eastAsiaTheme="minorHAnsi" w:hAnsiTheme="minorHAnsi" w:cstheme="minorHAnsi"/>
          <w:i/>
          <w:iCs/>
          <w:sz w:val="24"/>
          <w:szCs w:val="24"/>
        </w:rPr>
        <w:t>About</w:t>
      </w:r>
      <w:proofErr w:type="gramEnd"/>
      <w:r w:rsidRPr="00113B4D">
        <w:rPr>
          <w:rFonts w:asciiTheme="minorHAnsi" w:eastAsiaTheme="minorHAnsi" w:hAnsiTheme="minorHAnsi" w:cstheme="minorHAnsi"/>
          <w:i/>
          <w:iCs/>
          <w:sz w:val="24"/>
          <w:szCs w:val="24"/>
        </w:rPr>
        <w:t xml:space="preserve"> Opening a New Account”</w:t>
      </w:r>
    </w:p>
    <w:p w:rsidR="00113B4D" w:rsidRPr="00113B4D" w:rsidRDefault="00113B4D" w:rsidP="00113B4D">
      <w:pPr>
        <w:ind w:left="720"/>
        <w:rPr>
          <w:rFonts w:asciiTheme="minorHAnsi" w:eastAsiaTheme="minorHAnsi" w:hAnsiTheme="minorHAnsi" w:cstheme="minorHAnsi"/>
          <w:i/>
          <w:iCs/>
          <w:sz w:val="24"/>
          <w:szCs w:val="24"/>
        </w:rPr>
      </w:pPr>
      <w:r w:rsidRPr="00113B4D">
        <w:rPr>
          <w:rFonts w:asciiTheme="minorHAnsi" w:eastAsiaTheme="minorHAnsi" w:hAnsiTheme="minorHAnsi" w:cstheme="minorHAnsi"/>
          <w:i/>
          <w:iCs/>
          <w:sz w:val="24"/>
          <w:szCs w:val="24"/>
        </w:rPr>
        <w:t>“To help the government fight the funding of terrorism and money laundering activities, federal law requires all financial institutions to obtain, verify, and record information that identifies each person who opens an account. What this means for you: When you open an account, we will ask for your name, street address, date of birth, and other information that allows us to identify you. We may also ask to see your driver’s license or other identifying documents.”</w:t>
      </w:r>
    </w:p>
    <w:p w:rsidR="006821EF" w:rsidRPr="000D76ED" w:rsidRDefault="006821EF" w:rsidP="006821EF">
      <w:pPr>
        <w:rPr>
          <w:rFonts w:ascii="Calibri" w:eastAsiaTheme="minorHAnsi" w:hAnsi="Calibri" w:cs="Calibri"/>
          <w:sz w:val="24"/>
          <w:szCs w:val="24"/>
        </w:rPr>
      </w:pPr>
    </w:p>
    <w:p w:rsidR="006821EF" w:rsidRPr="000D76ED" w:rsidRDefault="006821EF" w:rsidP="006821EF">
      <w:pPr>
        <w:rPr>
          <w:rFonts w:ascii="Calibri" w:eastAsiaTheme="minorHAnsi" w:hAnsi="Calibri" w:cs="Calibri"/>
          <w:sz w:val="24"/>
          <w:szCs w:val="24"/>
        </w:rPr>
      </w:pPr>
      <w:r w:rsidRPr="000D76ED">
        <w:rPr>
          <w:rFonts w:ascii="Calibri" w:eastAsiaTheme="minorHAnsi" w:hAnsi="Calibri" w:cs="Calibri"/>
          <w:sz w:val="24"/>
          <w:szCs w:val="24"/>
        </w:rPr>
        <w:t xml:space="preserve">If the member or payee are not comfortable with the US Bank Card, they can also have reimbursement preferences of Direct Deposit or Paper Check.  The most efficient way for members and payees to change their payment preference is via the MTM Link Member App.  This </w:t>
      </w:r>
      <w:proofErr w:type="gramStart"/>
      <w:r w:rsidRPr="000D76ED">
        <w:rPr>
          <w:rFonts w:ascii="Calibri" w:eastAsiaTheme="minorHAnsi" w:hAnsi="Calibri" w:cs="Calibri"/>
          <w:sz w:val="24"/>
          <w:szCs w:val="24"/>
        </w:rPr>
        <w:t>can be downloaded</w:t>
      </w:r>
      <w:proofErr w:type="gramEnd"/>
      <w:r w:rsidRPr="000D76ED">
        <w:rPr>
          <w:rFonts w:ascii="Calibri" w:eastAsiaTheme="minorHAnsi" w:hAnsi="Calibri" w:cs="Calibri"/>
          <w:sz w:val="24"/>
          <w:szCs w:val="24"/>
        </w:rPr>
        <w:t xml:space="preserve"> on their phone, which allows for quick and easy management of the GMR payee preferences.  </w:t>
      </w:r>
    </w:p>
    <w:p w:rsidR="006821EF" w:rsidRPr="000D76ED" w:rsidRDefault="006821EF" w:rsidP="006821EF">
      <w:pPr>
        <w:rPr>
          <w:rFonts w:ascii="Calibri" w:eastAsiaTheme="minorHAnsi" w:hAnsi="Calibri" w:cs="Calibri"/>
          <w:sz w:val="24"/>
          <w:szCs w:val="24"/>
        </w:rPr>
      </w:pPr>
    </w:p>
    <w:p w:rsidR="006821EF" w:rsidRPr="000D76ED" w:rsidRDefault="006821EF" w:rsidP="006821EF">
      <w:pPr>
        <w:rPr>
          <w:rFonts w:ascii="Calibri" w:eastAsiaTheme="minorHAnsi" w:hAnsi="Calibri" w:cs="Calibri"/>
          <w:sz w:val="24"/>
          <w:szCs w:val="24"/>
        </w:rPr>
      </w:pPr>
      <w:r w:rsidRPr="000D76ED">
        <w:rPr>
          <w:rFonts w:ascii="Calibri" w:eastAsiaTheme="minorHAnsi" w:hAnsi="Calibri" w:cs="Calibri"/>
          <w:sz w:val="24"/>
          <w:szCs w:val="24"/>
        </w:rPr>
        <w:t>The member/payee may also utilize the resources online, which have instructions on how to change payment preferences:</w:t>
      </w:r>
    </w:p>
    <w:p w:rsidR="006821EF" w:rsidRPr="000D76ED" w:rsidRDefault="006821EF" w:rsidP="006821EF">
      <w:pPr>
        <w:numPr>
          <w:ilvl w:val="0"/>
          <w:numId w:val="2"/>
        </w:numPr>
        <w:rPr>
          <w:rFonts w:ascii="Calibri" w:hAnsi="Calibri" w:cs="Calibri"/>
          <w:sz w:val="24"/>
          <w:szCs w:val="24"/>
        </w:rPr>
      </w:pPr>
      <w:r w:rsidRPr="000D76ED">
        <w:rPr>
          <w:rFonts w:ascii="Calibri" w:hAnsi="Calibri" w:cs="Calibri"/>
          <w:sz w:val="24"/>
          <w:szCs w:val="24"/>
        </w:rPr>
        <w:t>MTM Link Member App</w:t>
      </w:r>
    </w:p>
    <w:p w:rsidR="006821EF" w:rsidRPr="000D76ED" w:rsidRDefault="006821EF" w:rsidP="006821EF">
      <w:pPr>
        <w:numPr>
          <w:ilvl w:val="0"/>
          <w:numId w:val="2"/>
        </w:numPr>
        <w:rPr>
          <w:rFonts w:ascii="Calibri" w:hAnsi="Calibri" w:cs="Calibri"/>
          <w:sz w:val="24"/>
          <w:szCs w:val="24"/>
        </w:rPr>
      </w:pPr>
      <w:r w:rsidRPr="000D76ED">
        <w:rPr>
          <w:rFonts w:ascii="Calibri" w:hAnsi="Calibri" w:cs="Calibri"/>
          <w:sz w:val="24"/>
          <w:szCs w:val="24"/>
        </w:rPr>
        <w:t xml:space="preserve">There is also helpful information on the MTM-Wisconsin website with information on the link Member App and changing payment preferences for GMR reimbursement: </w:t>
      </w:r>
      <w:hyperlink r:id="rId5" w:history="1">
        <w:r w:rsidRPr="000D76ED">
          <w:rPr>
            <w:rStyle w:val="Hyperlink"/>
            <w:rFonts w:ascii="Calibri" w:hAnsi="Calibri" w:cs="Calibri"/>
            <w:sz w:val="24"/>
            <w:szCs w:val="24"/>
          </w:rPr>
          <w:t>Wisconsin Non-Emergency Medical Transportation - NEMT (mtm-inc.net)</w:t>
        </w:r>
      </w:hyperlink>
    </w:p>
    <w:p w:rsidR="006821EF" w:rsidRPr="000D76ED" w:rsidRDefault="006821EF" w:rsidP="006821EF">
      <w:pPr>
        <w:numPr>
          <w:ilvl w:val="0"/>
          <w:numId w:val="2"/>
        </w:numPr>
        <w:rPr>
          <w:rFonts w:ascii="Calibri" w:hAnsi="Calibri" w:cs="Calibri"/>
          <w:sz w:val="24"/>
          <w:szCs w:val="24"/>
        </w:rPr>
      </w:pPr>
      <w:r w:rsidRPr="000D76ED">
        <w:rPr>
          <w:rFonts w:ascii="Calibri" w:hAnsi="Calibri" w:cs="Calibri"/>
          <w:sz w:val="24"/>
          <w:szCs w:val="24"/>
        </w:rPr>
        <w:t>At the Members tab, is the GMR and payment preferences pictured below:</w:t>
      </w:r>
    </w:p>
    <w:p w:rsidR="006821EF" w:rsidRDefault="006821EF" w:rsidP="006821EF">
      <w:pPr>
        <w:pStyle w:val="ListParagraph"/>
        <w:rPr>
          <w:rFonts w:eastAsiaTheme="minorHAnsi"/>
          <w:sz w:val="22"/>
          <w:szCs w:val="22"/>
        </w:rPr>
      </w:pPr>
      <w:r>
        <w:rPr>
          <w:rFonts w:eastAsiaTheme="minorHAnsi"/>
          <w:noProof/>
          <w:sz w:val="22"/>
          <w:szCs w:val="22"/>
        </w:rPr>
        <w:lastRenderedPageBreak/>
        <w:drawing>
          <wp:inline distT="0" distB="0" distL="0" distR="0">
            <wp:extent cx="4556760" cy="4617720"/>
            <wp:effectExtent l="0" t="0" r="0" b="0"/>
            <wp:docPr id="7" name="Picture 7" descr="cid:image007.png@01DA9000.1B4A6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A9000.1B4A60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56760" cy="4617720"/>
                    </a:xfrm>
                    <a:prstGeom prst="rect">
                      <a:avLst/>
                    </a:prstGeom>
                    <a:noFill/>
                    <a:ln>
                      <a:noFill/>
                    </a:ln>
                  </pic:spPr>
                </pic:pic>
              </a:graphicData>
            </a:graphic>
          </wp:inline>
        </w:drawing>
      </w:r>
    </w:p>
    <w:p w:rsidR="006821EF" w:rsidRDefault="006821EF" w:rsidP="006821EF">
      <w:pPr>
        <w:rPr>
          <w:rFonts w:eastAsiaTheme="minorHAnsi"/>
          <w:sz w:val="22"/>
          <w:szCs w:val="22"/>
        </w:rPr>
      </w:pPr>
    </w:p>
    <w:p w:rsidR="006821EF" w:rsidRPr="000D76ED" w:rsidRDefault="006821EF" w:rsidP="006821EF">
      <w:pPr>
        <w:rPr>
          <w:rFonts w:ascii="Calibri" w:eastAsiaTheme="minorHAnsi" w:hAnsi="Calibri" w:cs="Calibri"/>
          <w:sz w:val="24"/>
          <w:szCs w:val="24"/>
        </w:rPr>
      </w:pPr>
      <w:r w:rsidRPr="000D76ED">
        <w:rPr>
          <w:rFonts w:ascii="Calibri" w:eastAsiaTheme="minorHAnsi" w:hAnsi="Calibri" w:cs="Calibri"/>
          <w:sz w:val="24"/>
          <w:szCs w:val="24"/>
        </w:rPr>
        <w:t>MTM’s Contact Center is available to answer any questions that members and families may have pertaining to trips and reimbursement.  Below is the MTM Reservation Line and link to Live Chat</w:t>
      </w:r>
    </w:p>
    <w:p w:rsidR="006821EF" w:rsidRPr="000D76ED" w:rsidRDefault="006821EF" w:rsidP="006821EF">
      <w:pPr>
        <w:numPr>
          <w:ilvl w:val="0"/>
          <w:numId w:val="3"/>
        </w:numPr>
        <w:rPr>
          <w:rFonts w:ascii="Calibri" w:hAnsi="Calibri" w:cs="Calibri"/>
          <w:sz w:val="24"/>
          <w:szCs w:val="24"/>
        </w:rPr>
      </w:pPr>
      <w:r w:rsidRPr="000D76ED">
        <w:rPr>
          <w:rFonts w:ascii="Calibri" w:hAnsi="Calibri" w:cs="Calibri"/>
          <w:sz w:val="24"/>
          <w:szCs w:val="24"/>
        </w:rPr>
        <w:t>Reservation Line: 866-907-1493</w:t>
      </w:r>
    </w:p>
    <w:p w:rsidR="006821EF" w:rsidRPr="000D76ED" w:rsidRDefault="00113B4D" w:rsidP="006821EF">
      <w:pPr>
        <w:numPr>
          <w:ilvl w:val="0"/>
          <w:numId w:val="4"/>
        </w:numPr>
        <w:rPr>
          <w:rFonts w:ascii="Calibri" w:hAnsi="Calibri" w:cs="Calibri"/>
          <w:sz w:val="24"/>
          <w:szCs w:val="24"/>
        </w:rPr>
      </w:pPr>
      <w:hyperlink r:id="rId8" w:history="1">
        <w:r w:rsidR="006821EF" w:rsidRPr="000D76ED">
          <w:rPr>
            <w:rStyle w:val="Hyperlink"/>
            <w:rFonts w:ascii="Calibri" w:hAnsi="Calibri" w:cs="Calibri"/>
            <w:sz w:val="24"/>
            <w:szCs w:val="24"/>
          </w:rPr>
          <w:t>Wisconsin Non-Emergency Medical Transportation - NEMT (mtm-inc.net)</w:t>
        </w:r>
      </w:hyperlink>
    </w:p>
    <w:p w:rsidR="006821EF" w:rsidRPr="000D76ED" w:rsidRDefault="006821EF" w:rsidP="006821EF">
      <w:pPr>
        <w:rPr>
          <w:rFonts w:ascii="Calibri" w:eastAsiaTheme="minorHAnsi" w:hAnsi="Calibri" w:cs="Calibri"/>
          <w:sz w:val="24"/>
          <w:szCs w:val="24"/>
        </w:rPr>
      </w:pPr>
    </w:p>
    <w:p w:rsidR="006821EF" w:rsidRPr="000D76ED" w:rsidRDefault="006821EF" w:rsidP="006821EF">
      <w:pPr>
        <w:rPr>
          <w:rFonts w:eastAsiaTheme="minorHAnsi"/>
          <w:color w:val="212121"/>
          <w:sz w:val="24"/>
          <w:szCs w:val="24"/>
        </w:rPr>
      </w:pPr>
    </w:p>
    <w:sectPr w:rsidR="006821EF" w:rsidRPr="000D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C683A"/>
    <w:multiLevelType w:val="hybridMultilevel"/>
    <w:tmpl w:val="010A3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690962"/>
    <w:multiLevelType w:val="hybridMultilevel"/>
    <w:tmpl w:val="327871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C10DCB"/>
    <w:multiLevelType w:val="hybridMultilevel"/>
    <w:tmpl w:val="BBFE7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2C0ADB"/>
    <w:multiLevelType w:val="hybridMultilevel"/>
    <w:tmpl w:val="3EE68C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EF"/>
    <w:rsid w:val="000D76ED"/>
    <w:rsid w:val="00113B4D"/>
    <w:rsid w:val="006821EF"/>
    <w:rsid w:val="007D5C6F"/>
    <w:rsid w:val="00B37442"/>
    <w:rsid w:val="00CE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31C9"/>
  <w15:chartTrackingRefBased/>
  <w15:docId w15:val="{5D69D918-F03F-40A1-B2F8-6BB6ABF1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1EF"/>
    <w:pPr>
      <w:spacing w:after="0" w:line="240" w:lineRule="auto"/>
    </w:pPr>
    <w:rPr>
      <w:rFonts w:ascii="Aptos" w:eastAsia="Times New Roman" w:hAnsi="Aptos" w:cs="Times New Roman"/>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1EF"/>
    <w:rPr>
      <w:color w:val="467886"/>
      <w:u w:val="single"/>
    </w:rPr>
  </w:style>
  <w:style w:type="paragraph" w:styleId="ListParagraph">
    <w:name w:val="List Paragraph"/>
    <w:basedOn w:val="Normal"/>
    <w:uiPriority w:val="34"/>
    <w:qFormat/>
    <w:rsid w:val="006821EF"/>
    <w:pPr>
      <w:ind w:left="720"/>
    </w:pPr>
  </w:style>
  <w:style w:type="character" w:styleId="FollowedHyperlink">
    <w:name w:val="FollowedHyperlink"/>
    <w:basedOn w:val="DefaultParagraphFont"/>
    <w:uiPriority w:val="99"/>
    <w:semiHidden/>
    <w:unhideWhenUsed/>
    <w:rsid w:val="007D5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01550">
      <w:bodyDiv w:val="1"/>
      <w:marLeft w:val="0"/>
      <w:marRight w:val="0"/>
      <w:marTop w:val="0"/>
      <w:marBottom w:val="0"/>
      <w:divBdr>
        <w:top w:val="none" w:sz="0" w:space="0" w:color="auto"/>
        <w:left w:val="none" w:sz="0" w:space="0" w:color="auto"/>
        <w:bottom w:val="none" w:sz="0" w:space="0" w:color="auto"/>
        <w:right w:val="none" w:sz="0" w:space="0" w:color="auto"/>
      </w:divBdr>
    </w:div>
    <w:div w:id="12996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m-inc.net/Wisconsin/" TargetMode="External"/><Relationship Id="rId3" Type="http://schemas.openxmlformats.org/officeDocument/2006/relationships/settings" Target="settings.xml"/><Relationship Id="rId7" Type="http://schemas.openxmlformats.org/officeDocument/2006/relationships/image" Target="cid:image007.png@01DA9000.1B4A60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tm-inc.net/Wiscons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Amy</dc:creator>
  <cp:keywords/>
  <dc:description/>
  <cp:lastModifiedBy>Harsh, Amy</cp:lastModifiedBy>
  <cp:revision>2</cp:revision>
  <dcterms:created xsi:type="dcterms:W3CDTF">2024-05-14T13:14:00Z</dcterms:created>
  <dcterms:modified xsi:type="dcterms:W3CDTF">2024-05-14T13:14:00Z</dcterms:modified>
</cp:coreProperties>
</file>